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1204C3" w14:textId="77777777" w:rsidR="00B44D61" w:rsidRDefault="00B44D61" w:rsidP="00B44D61">
      <w:pPr>
        <w:rPr>
          <w:rFonts w:ascii="Bookman Old Style" w:hAnsi="Bookman Old Style" w:cs="Calibri Light"/>
          <w:b/>
          <w:lang w:val="en-US"/>
        </w:rPr>
      </w:pPr>
    </w:p>
    <w:p w14:paraId="724DB20F" w14:textId="77777777" w:rsidR="00D46489" w:rsidRPr="001B1A8B" w:rsidRDefault="00D46489" w:rsidP="007B2C82">
      <w:pPr>
        <w:spacing w:line="276" w:lineRule="auto"/>
        <w:jc w:val="center"/>
        <w:rPr>
          <w:rFonts w:ascii="Bookman Old Style" w:hAnsi="Bookman Old Style" w:cs="Calibri Light"/>
          <w:b/>
          <w:lang w:val="en-US"/>
        </w:rPr>
      </w:pPr>
      <w:r w:rsidRPr="001B1A8B">
        <w:rPr>
          <w:rFonts w:ascii="Bookman Old Style" w:hAnsi="Bookman Old Style" w:cs="Bookman Old Style"/>
          <w:b/>
          <w:lang w:val="en-US"/>
        </w:rPr>
        <w:t>LANGUAGE POLITENESS STRATEGIES IN TEACHER-STUDENT CLASSROOM COMMUNICATION: A PRAGMATIC DISCOURSE ANALYSIS OF INTERACTIONAL FUNCTIONS</w:t>
      </w:r>
    </w:p>
    <w:p w14:paraId="29B4E801" w14:textId="77777777" w:rsidR="00692D99" w:rsidRPr="004B601A" w:rsidRDefault="00692D99" w:rsidP="005B0EFF">
      <w:pPr>
        <w:jc w:val="center"/>
        <w:rPr>
          <w:rFonts w:ascii="Bookman Old Style" w:hAnsi="Bookman Old Style" w:cs="Calibri Light"/>
          <w:b/>
          <w:bCs/>
          <w:sz w:val="22"/>
          <w:szCs w:val="22"/>
          <w:lang w:val="en-US"/>
        </w:rPr>
      </w:pPr>
    </w:p>
    <w:p w14:paraId="1C354043" w14:textId="77777777" w:rsidR="003816E2" w:rsidRPr="004B601A" w:rsidRDefault="00626866" w:rsidP="00191BC9">
      <w:pPr>
        <w:spacing w:line="276" w:lineRule="auto"/>
        <w:jc w:val="center"/>
        <w:rPr>
          <w:rFonts w:ascii="Bookman Old Style" w:hAnsi="Bookman Old Style" w:cs="Calibri Light"/>
          <w:b/>
          <w:bCs/>
          <w:sz w:val="22"/>
          <w:szCs w:val="22"/>
          <w:lang w:val="en-US"/>
        </w:rPr>
      </w:pPr>
      <w:r w:rsidRPr="004B601A">
        <w:rPr>
          <w:rFonts w:ascii="Bookman Old Style" w:hAnsi="Bookman Old Style" w:cs="Bookman Old Style"/>
          <w:b/>
          <w:sz w:val="22"/>
          <w:szCs w:val="22"/>
          <w:lang w:val="en-US"/>
        </w:rPr>
        <w:t>Nurmairina</w:t>
      </w:r>
      <w:r>
        <w:rPr>
          <w:rFonts w:ascii="Bookman Old Style" w:hAnsi="Bookman Old Style" w:cs="Bookman Old Style"/>
          <w:sz w:val="22"/>
          <w:vertAlign w:val="superscript"/>
        </w:rPr>
        <w:t>1</w:t>
      </w:r>
    </w:p>
    <w:p w14:paraId="41EF1245" w14:textId="77777777" w:rsidR="00191BC9" w:rsidRPr="004B601A" w:rsidRDefault="00191BC9" w:rsidP="00191BC9">
      <w:pPr>
        <w:spacing w:line="276" w:lineRule="auto"/>
        <w:jc w:val="center"/>
        <w:rPr>
          <w:rFonts w:ascii="Bookman Old Style" w:hAnsi="Bookman Old Style" w:cs="Calibri Light"/>
          <w:i/>
          <w:iCs/>
          <w:vertAlign w:val="superscript"/>
          <w:lang w:val="en-US"/>
        </w:rPr>
      </w:pPr>
      <w:r w:rsidRPr="004B601A">
        <w:rPr>
          <w:rFonts w:ascii="Bookman Old Style" w:hAnsi="Bookman Old Style" w:cs="Bookman Old Style"/>
          <w:i/>
          <w:iCs/>
          <w:sz w:val="22"/>
          <w:vertAlign w:val="superscript"/>
          <w:lang w:val="en-US"/>
        </w:rPr>
        <w:t xml:space="preserve">UMN Al </w:t>
      </w:r>
      <w:proofErr w:type="spellStart"/>
      <w:r w:rsidRPr="004B601A">
        <w:rPr>
          <w:rFonts w:ascii="Bookman Old Style" w:hAnsi="Bookman Old Style" w:cs="Bookman Old Style"/>
          <w:i/>
          <w:iCs/>
          <w:sz w:val="22"/>
          <w:vertAlign w:val="superscript"/>
          <w:lang w:val="en-US"/>
        </w:rPr>
        <w:t>Wasiliyah</w:t>
      </w:r>
      <w:proofErr w:type="spellEnd"/>
    </w:p>
    <w:p w14:paraId="0B9CC94C" w14:textId="77777777" w:rsidR="00191BC9" w:rsidRPr="004B601A" w:rsidRDefault="00191BC9" w:rsidP="00191BC9">
      <w:pPr>
        <w:spacing w:line="276" w:lineRule="auto"/>
        <w:jc w:val="center"/>
        <w:rPr>
          <w:rFonts w:ascii="Bookman Old Style" w:hAnsi="Bookman Old Style" w:cs="Calibri Light"/>
          <w:i/>
          <w:iCs/>
          <w:vertAlign w:val="superscript"/>
          <w:lang w:val="en-US"/>
        </w:rPr>
      </w:pPr>
      <w:r w:rsidRPr="004B601A">
        <w:rPr>
          <w:rFonts w:ascii="Bookman Old Style" w:hAnsi="Bookman Old Style" w:cs="Bookman Old Style"/>
          <w:i/>
          <w:iCs/>
          <w:sz w:val="22"/>
          <w:vertAlign w:val="superscript"/>
          <w:lang w:val="en-US"/>
        </w:rPr>
        <w:t>Email: nurmairina@umn.ac.id</w:t>
      </w:r>
    </w:p>
    <w:p w14:paraId="18E30F20" w14:textId="77777777" w:rsidR="00191BC9" w:rsidRPr="004B601A" w:rsidRDefault="00191BC9" w:rsidP="00DB7E9B">
      <w:pPr>
        <w:spacing w:line="276" w:lineRule="auto"/>
        <w:jc w:val="center"/>
        <w:rPr>
          <w:rFonts w:ascii="Bookman Old Style" w:hAnsi="Bookman Old Style" w:cs="Calibri Light"/>
          <w:b/>
          <w:sz w:val="22"/>
          <w:szCs w:val="22"/>
          <w:vertAlign w:val="superscript"/>
          <w:lang w:val="en-US"/>
        </w:rPr>
      </w:pPr>
      <w:r w:rsidRPr="004B601A">
        <w:rPr>
          <w:rFonts w:ascii="Bookman Old Style" w:hAnsi="Bookman Old Style" w:cs="Bookman Old Style"/>
          <w:b/>
          <w:sz w:val="22"/>
          <w:szCs w:val="22"/>
          <w:lang w:val="en-US"/>
        </w:rPr>
        <w:t>Dinda Yarshal</w:t>
      </w:r>
      <w:r>
        <w:rPr>
          <w:rFonts w:ascii="Bookman Old Style" w:hAnsi="Bookman Old Style" w:cs="Bookman Old Style"/>
          <w:sz w:val="22"/>
          <w:vertAlign w:val="superscript"/>
        </w:rPr>
        <w:t>2</w:t>
      </w:r>
    </w:p>
    <w:p w14:paraId="59C80009" w14:textId="77777777" w:rsidR="00191BC9" w:rsidRPr="004B601A" w:rsidRDefault="00191BC9" w:rsidP="00191BC9">
      <w:pPr>
        <w:spacing w:line="276" w:lineRule="auto"/>
        <w:jc w:val="center"/>
        <w:rPr>
          <w:rFonts w:ascii="Bookman Old Style" w:hAnsi="Bookman Old Style" w:cs="Calibri Light"/>
          <w:i/>
          <w:iCs/>
          <w:vertAlign w:val="superscript"/>
          <w:lang w:val="en-US"/>
        </w:rPr>
      </w:pPr>
      <w:r w:rsidRPr="004B601A">
        <w:rPr>
          <w:rFonts w:ascii="Bookman Old Style" w:hAnsi="Bookman Old Style" w:cs="Bookman Old Style"/>
          <w:i/>
          <w:iCs/>
          <w:sz w:val="22"/>
          <w:vertAlign w:val="superscript"/>
          <w:lang w:val="en-US"/>
        </w:rPr>
        <w:t xml:space="preserve">UMN Al </w:t>
      </w:r>
      <w:proofErr w:type="spellStart"/>
      <w:r w:rsidRPr="004B601A">
        <w:rPr>
          <w:rFonts w:ascii="Bookman Old Style" w:hAnsi="Bookman Old Style" w:cs="Bookman Old Style"/>
          <w:i/>
          <w:iCs/>
          <w:sz w:val="22"/>
          <w:vertAlign w:val="superscript"/>
          <w:lang w:val="en-US"/>
        </w:rPr>
        <w:t>Wasiliyah</w:t>
      </w:r>
      <w:proofErr w:type="spellEnd"/>
    </w:p>
    <w:p w14:paraId="68B6490F" w14:textId="77777777" w:rsidR="00191BC9" w:rsidRPr="004B601A" w:rsidRDefault="00191BC9" w:rsidP="00191BC9">
      <w:pPr>
        <w:spacing w:line="276" w:lineRule="auto"/>
        <w:jc w:val="center"/>
        <w:rPr>
          <w:rFonts w:ascii="Bookman Old Style" w:hAnsi="Bookman Old Style" w:cs="Calibri Light"/>
          <w:i/>
          <w:iCs/>
          <w:vertAlign w:val="superscript"/>
          <w:lang w:val="en-US"/>
        </w:rPr>
      </w:pPr>
      <w:r w:rsidRPr="004B601A">
        <w:rPr>
          <w:rFonts w:ascii="Bookman Old Style" w:hAnsi="Bookman Old Style" w:cs="Bookman Old Style"/>
          <w:i/>
          <w:iCs/>
          <w:sz w:val="22"/>
          <w:vertAlign w:val="superscript"/>
          <w:lang w:val="en-US"/>
        </w:rPr>
        <w:t xml:space="preserve">Email: dindayarshal@umn.ac.id </w:t>
      </w:r>
    </w:p>
    <w:tbl>
      <w:tblPr>
        <w:tblW w:w="0" w:type="auto"/>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7251"/>
      </w:tblGrid>
      <w:tr w:rsidR="008E29C6" w:rsidRPr="004B601A" w14:paraId="133ACBC0" w14:textId="77777777" w:rsidTr="00C43749">
        <w:trPr>
          <w:jc w:val="center"/>
        </w:trPr>
        <w:tc>
          <w:tcPr>
            <w:tcW w:w="7251" w:type="dxa"/>
          </w:tcPr>
          <w:p w14:paraId="341DC4F4" w14:textId="77777777" w:rsidR="004B738A" w:rsidRPr="004B601A" w:rsidRDefault="004B738A" w:rsidP="00C43749">
            <w:pPr>
              <w:spacing w:line="276" w:lineRule="auto"/>
              <w:jc w:val="both"/>
              <w:rPr>
                <w:rFonts w:ascii="Bookman Old Style" w:hAnsi="Bookman Old Style" w:cs="Calibri Light"/>
                <w:b/>
                <w:bCs/>
                <w:sz w:val="22"/>
                <w:szCs w:val="22"/>
                <w:lang w:val="en-US"/>
              </w:rPr>
            </w:pPr>
            <w:r>
              <w:rPr>
                <w:rFonts w:ascii="Bookman Old Style" w:hAnsi="Bookman Old Style" w:cs="Bookman Old Style"/>
                <w:b/>
                <w:sz w:val="22"/>
              </w:rPr>
              <w:t>Abstract</w:t>
            </w:r>
          </w:p>
          <w:p w14:paraId="75198BD2" w14:textId="77777777" w:rsidR="005C7A51" w:rsidRDefault="00000000">
            <w:pPr>
              <w:spacing w:line="276" w:lineRule="auto"/>
              <w:jc w:val="both"/>
            </w:pPr>
            <w:r>
              <w:rPr>
                <w:rFonts w:ascii="Bookman Old Style" w:hAnsi="Bookman Old Style" w:cs="Bookman Old Style"/>
                <w:i/>
                <w:sz w:val="22"/>
              </w:rPr>
              <w:t xml:space="preserve">Language politeness is an essential component of classroom communication because it shapes teacher-student relationships, learning participation, emotional safety, and instructional effectiveness. In classroom interaction, teachers need to manage instruction, discipline, feedback, and questioning without damaging students' face or reducing their willingness to participate. However, classroom communication often contains directives, corrections, reprimands, and evaluations that may become face-threatening if they are not expressed through appropriate politeness strategies. This study aims to analyze language politeness strategies in teacher-student classroom communication and examine their pedagogical and relational functions. The study employed a qualitative pragmatic discourse analysis involving classroom observations, audio-video recordings, teacher interviews, student focus group discussions, and field notes. The participants consisted of three English teachers and 96 secondary school students. The data were analyzed using Brown and Levinson's politeness framework supported by relational work theory. The findings revealed that teachers and students used four major politeness strategies: positive politeness, negative politeness, bald-on-record strategy, and off-record strategy. Positive politeness was the most dominant strategy because it helped build solidarity, </w:t>
            </w:r>
            <w:r>
              <w:rPr>
                <w:rFonts w:ascii="Bookman Old Style" w:hAnsi="Bookman Old Style" w:cs="Bookman Old Style"/>
                <w:i/>
                <w:sz w:val="22"/>
              </w:rPr>
              <w:lastRenderedPageBreak/>
              <w:t>encourage participation, and create supportive classroom rapport. Negative politeness appeared in requests, corrections, and feedback to reduce imposition. The study concludes that politeness strategies are pedagogical resources for managing face, authority, participation, and classroom harmony.</w:t>
            </w:r>
          </w:p>
          <w:p w14:paraId="7015E68E" w14:textId="77777777" w:rsidR="005C7A51" w:rsidRDefault="00000000">
            <w:pPr>
              <w:spacing w:line="276" w:lineRule="auto"/>
              <w:jc w:val="both"/>
            </w:pPr>
            <w:r>
              <w:rPr>
                <w:rFonts w:ascii="Bookman Old Style" w:hAnsi="Bookman Old Style" w:cs="Bookman Old Style"/>
                <w:b/>
                <w:sz w:val="22"/>
              </w:rPr>
              <w:t xml:space="preserve">Keywords: </w:t>
            </w:r>
            <w:r>
              <w:rPr>
                <w:rFonts w:ascii="Bookman Old Style" w:hAnsi="Bookman Old Style" w:cs="Bookman Old Style"/>
                <w:i/>
                <w:sz w:val="22"/>
              </w:rPr>
              <w:t>language politeness; classroom communication; teacher-student interaction; pragmatic discourse; facework</w:t>
            </w:r>
          </w:p>
        </w:tc>
      </w:tr>
      <w:tr w:rsidR="00B44D61" w:rsidRPr="004B601A" w14:paraId="252D3FE9" w14:textId="77777777" w:rsidTr="00C43749">
        <w:trPr>
          <w:jc w:val="center"/>
        </w:trPr>
        <w:tc>
          <w:tcPr>
            <w:tcW w:w="7251" w:type="dxa"/>
          </w:tcPr>
          <w:p w14:paraId="51A74975" w14:textId="77777777" w:rsidR="00B44D61" w:rsidRPr="00B44D61" w:rsidRDefault="00B44D61" w:rsidP="00C43749">
            <w:pPr>
              <w:spacing w:before="120" w:line="360" w:lineRule="auto"/>
              <w:ind w:left="-108"/>
              <w:jc w:val="both"/>
              <w:rPr>
                <w:rFonts w:ascii="Bookman Old Style" w:hAnsi="Bookman Old Style" w:cs="Calibri Light"/>
                <w:b/>
                <w:bCs/>
                <w:sz w:val="18"/>
                <w:szCs w:val="18"/>
                <w:lang w:val="en-US"/>
              </w:rPr>
            </w:pPr>
            <w:r w:rsidRPr="00B44D61">
              <w:rPr>
                <w:rFonts w:ascii="Bookman Old Style" w:hAnsi="Bookman Old Style" w:cs="Calibri Light"/>
                <w:b/>
                <w:bCs/>
                <w:sz w:val="18"/>
                <w:szCs w:val="18"/>
                <w:lang w:val="en-US"/>
              </w:rPr>
              <w:lastRenderedPageBreak/>
              <w:t>Article history</w:t>
            </w:r>
          </w:p>
          <w:tbl>
            <w:tblPr>
              <w:tblW w:w="0" w:type="auto"/>
              <w:tblLook w:val="04A0" w:firstRow="1" w:lastRow="0" w:firstColumn="1" w:lastColumn="0" w:noHBand="0" w:noVBand="1"/>
            </w:tblPr>
            <w:tblGrid>
              <w:gridCol w:w="2340"/>
              <w:gridCol w:w="2340"/>
              <w:gridCol w:w="2340"/>
            </w:tblGrid>
            <w:tr w:rsidR="00B44D61" w14:paraId="1A3A0AEC" w14:textId="77777777">
              <w:tc>
                <w:tcPr>
                  <w:tcW w:w="2340" w:type="dxa"/>
                </w:tcPr>
                <w:p w14:paraId="19B9FD00" w14:textId="77777777" w:rsidR="00B44D61" w:rsidRDefault="00B44D61">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Received</w:t>
                  </w:r>
                </w:p>
              </w:tc>
              <w:tc>
                <w:tcPr>
                  <w:tcW w:w="2340" w:type="dxa"/>
                </w:tcPr>
                <w:p w14:paraId="0F2BA745" w14:textId="77777777" w:rsidR="00B44D61" w:rsidRDefault="00B44D61">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Accepted</w:t>
                  </w:r>
                </w:p>
              </w:tc>
              <w:tc>
                <w:tcPr>
                  <w:tcW w:w="2340" w:type="dxa"/>
                </w:tcPr>
                <w:p w14:paraId="18BCB35F" w14:textId="77777777" w:rsidR="00B44D61" w:rsidRDefault="00B44D61">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Published</w:t>
                  </w:r>
                </w:p>
              </w:tc>
            </w:tr>
            <w:tr w:rsidR="00B44D61" w14:paraId="55468667" w14:textId="77777777">
              <w:tc>
                <w:tcPr>
                  <w:tcW w:w="2340" w:type="dxa"/>
                </w:tcPr>
                <w:p w14:paraId="3FC1B72F" w14:textId="77777777" w:rsidR="00B44D61" w:rsidRDefault="00B44D61">
                  <w:pPr>
                    <w:jc w:val="both"/>
                    <w:rPr>
                      <w:rFonts w:ascii="Bookman Old Style" w:hAnsi="Bookman Old Style" w:cs="Calibri Light"/>
                      <w:i/>
                      <w:iCs/>
                      <w:sz w:val="18"/>
                      <w:szCs w:val="18"/>
                      <w:lang w:val="en-US"/>
                    </w:rPr>
                  </w:pPr>
                  <w:r>
                    <w:rPr>
                      <w:rFonts w:ascii="Bookman Old Style" w:hAnsi="Bookman Old Style" w:cs="Bookman Old Style"/>
                      <w:i/>
                      <w:iCs/>
                      <w:sz w:val="20"/>
                      <w:szCs w:val="18"/>
                      <w:lang w:val="en-US"/>
                    </w:rPr>
                    <w:t>Date: March 1, 2024</w:t>
                  </w:r>
                </w:p>
              </w:tc>
              <w:tc>
                <w:tcPr>
                  <w:tcW w:w="2340" w:type="dxa"/>
                </w:tcPr>
                <w:p w14:paraId="059D4970" w14:textId="77777777" w:rsidR="00B44D61" w:rsidRDefault="00B44D61">
                  <w:pPr>
                    <w:jc w:val="both"/>
                    <w:rPr>
                      <w:rFonts w:ascii="Bookman Old Style" w:hAnsi="Bookman Old Style" w:cs="Calibri Light"/>
                      <w:i/>
                      <w:iCs/>
                      <w:sz w:val="18"/>
                      <w:szCs w:val="18"/>
                      <w:lang w:val="en-US"/>
                    </w:rPr>
                  </w:pPr>
                  <w:r>
                    <w:rPr>
                      <w:rFonts w:ascii="Bookman Old Style" w:hAnsi="Bookman Old Style" w:cs="Bookman Old Style"/>
                      <w:i/>
                      <w:iCs/>
                      <w:sz w:val="20"/>
                      <w:szCs w:val="18"/>
                      <w:lang w:val="en-US"/>
                    </w:rPr>
                    <w:t>Date: April 30, 2024</w:t>
                  </w:r>
                </w:p>
              </w:tc>
              <w:tc>
                <w:tcPr>
                  <w:tcW w:w="2340" w:type="dxa"/>
                </w:tcPr>
                <w:p w14:paraId="7E170C79" w14:textId="77777777" w:rsidR="00B44D61" w:rsidRDefault="00B44D61">
                  <w:pPr>
                    <w:jc w:val="both"/>
                    <w:rPr>
                      <w:rFonts w:ascii="Bookman Old Style" w:hAnsi="Bookman Old Style" w:cs="Calibri Light"/>
                      <w:i/>
                      <w:iCs/>
                      <w:sz w:val="18"/>
                      <w:szCs w:val="18"/>
                      <w:lang w:val="en-US"/>
                    </w:rPr>
                  </w:pPr>
                  <w:r>
                    <w:rPr>
                      <w:rFonts w:ascii="Bookman Old Style" w:hAnsi="Bookman Old Style" w:cs="Bookman Old Style"/>
                      <w:i/>
                      <w:iCs/>
                      <w:sz w:val="20"/>
                      <w:szCs w:val="18"/>
                      <w:lang w:val="en-US"/>
                    </w:rPr>
                    <w:t>Date: May 15, 2024</w:t>
                  </w:r>
                </w:p>
              </w:tc>
            </w:tr>
          </w:tbl>
          <w:p w14:paraId="0D9EEE6B" w14:textId="77777777" w:rsidR="00B44D61" w:rsidRPr="004B601A" w:rsidRDefault="00B44D61" w:rsidP="00B44D61">
            <w:pPr>
              <w:spacing w:before="120" w:line="360" w:lineRule="auto"/>
              <w:ind w:left="-108"/>
              <w:jc w:val="both"/>
              <w:rPr>
                <w:rFonts w:ascii="Bookman Old Style" w:hAnsi="Bookman Old Style" w:cs="Calibri Light"/>
                <w:b/>
                <w:bCs/>
                <w:sz w:val="22"/>
                <w:szCs w:val="22"/>
                <w:lang w:val="en-US"/>
              </w:rPr>
            </w:pPr>
          </w:p>
        </w:tc>
      </w:tr>
    </w:tbl>
    <w:p w14:paraId="53F99A98" w14:textId="77777777" w:rsidR="005C7A51" w:rsidRDefault="005C7A51">
      <w:pPr>
        <w:spacing w:line="276" w:lineRule="auto"/>
      </w:pPr>
    </w:p>
    <w:p w14:paraId="29ACA7F7" w14:textId="77777777" w:rsidR="00697BEF" w:rsidRPr="004B601A" w:rsidRDefault="00697BEF" w:rsidP="00427FB9">
      <w:pPr>
        <w:pStyle w:val="DaftarParagraf"/>
        <w:keepNext/>
        <w:shd w:val="clear" w:color="auto" w:fill="FFFFFF"/>
        <w:spacing w:after="0"/>
        <w:ind w:left="0"/>
        <w:jc w:val="both"/>
        <w:rPr>
          <w:rFonts w:ascii="Bookman Old Style" w:hAnsi="Bookman Old Style" w:cs="Calibri Light"/>
          <w:b/>
          <w:lang w:val="en-US"/>
        </w:rPr>
      </w:pPr>
      <w:r w:rsidRPr="004B601A">
        <w:rPr>
          <w:rFonts w:ascii="Bookman Old Style" w:hAnsi="Bookman Old Style" w:cs="Calibri Light"/>
          <w:b/>
          <w:lang w:val="en-US"/>
        </w:rPr>
        <w:t>A. Introduction</w:t>
      </w:r>
    </w:p>
    <w:p w14:paraId="5FB4740A" w14:textId="77777777" w:rsidR="005C7A51" w:rsidRDefault="00000000">
      <w:pPr>
        <w:spacing w:line="276" w:lineRule="auto"/>
        <w:ind w:firstLine="720"/>
        <w:jc w:val="both"/>
      </w:pPr>
      <w:r>
        <w:rPr>
          <w:rFonts w:ascii="Bookman Old Style" w:hAnsi="Bookman Old Style" w:cs="Bookman Old Style"/>
          <w:sz w:val="22"/>
        </w:rPr>
        <w:t>Classroom communication is not only a medium for delivering instructional content but also a social process through which teachers and students negotiate relationships, authority, and face.</w:t>
      </w:r>
    </w:p>
    <w:p w14:paraId="28D47E26" w14:textId="77777777" w:rsidR="005C7A51" w:rsidRDefault="00000000">
      <w:pPr>
        <w:spacing w:line="276" w:lineRule="auto"/>
        <w:ind w:firstLine="720"/>
        <w:jc w:val="both"/>
      </w:pPr>
      <w:r>
        <w:rPr>
          <w:rFonts w:ascii="Bookman Old Style" w:hAnsi="Bookman Old Style" w:cs="Bookman Old Style"/>
          <w:sz w:val="22"/>
        </w:rPr>
        <w:t>Language politeness refers to the strategic use of linguistic forms and interactional behavior to maintain social harmony and manage face during communication, particularly in situations involving correction, disagreement, or evaluation.</w:t>
      </w:r>
    </w:p>
    <w:p w14:paraId="7AF83B76" w14:textId="77777777" w:rsidR="005C7A51" w:rsidRDefault="00000000">
      <w:pPr>
        <w:spacing w:line="276" w:lineRule="auto"/>
        <w:ind w:firstLine="720"/>
        <w:jc w:val="both"/>
      </w:pPr>
      <w:r>
        <w:rPr>
          <w:rFonts w:ascii="Bookman Old Style" w:hAnsi="Bookman Old Style" w:cs="Bookman Old Style"/>
          <w:sz w:val="22"/>
        </w:rPr>
        <w:t>Face-threatening acts in classroom communication may appear when teachers correct students' answers, reject responses, give critical feedback, or issue disciplinary instructions, all of which can potentially threaten student face.</w:t>
      </w:r>
    </w:p>
    <w:p w14:paraId="200E1EE5" w14:textId="77777777" w:rsidR="005C7A51" w:rsidRDefault="00000000">
      <w:pPr>
        <w:spacing w:line="276" w:lineRule="auto"/>
        <w:ind w:firstLine="720"/>
        <w:jc w:val="both"/>
      </w:pPr>
      <w:r>
        <w:rPr>
          <w:rFonts w:ascii="Bookman Old Style" w:hAnsi="Bookman Old Style" w:cs="Bookman Old Style"/>
          <w:sz w:val="22"/>
        </w:rPr>
        <w:t>The theoretical foundation of politeness research has been strongly influenced by Brown and Levinson's (1987) politeness theory, which distinguishes positive politeness, negative politeness, bald-on-record, and off-record strategies for managing face threats.</w:t>
      </w:r>
    </w:p>
    <w:p w14:paraId="58C408CA" w14:textId="77777777" w:rsidR="005C7A51" w:rsidRDefault="00000000">
      <w:pPr>
        <w:spacing w:line="276" w:lineRule="auto"/>
        <w:ind w:firstLine="720"/>
        <w:jc w:val="both"/>
      </w:pPr>
      <w:r>
        <w:rPr>
          <w:rFonts w:ascii="Bookman Old Style" w:hAnsi="Bookman Old Style" w:cs="Bookman Old Style"/>
          <w:sz w:val="22"/>
        </w:rPr>
        <w:t>More recent politeness scholarship emphasizes that politeness should not be understood only as a fixed set of strategies but as a dynamic, context-sensitive practice shaped by relational goals and institutional roles (Locher &amp; Watts, 2005; Haugh, 2013).</w:t>
      </w:r>
    </w:p>
    <w:p w14:paraId="7391FFCD" w14:textId="77777777" w:rsidR="005C7A51" w:rsidRDefault="00000000">
      <w:pPr>
        <w:spacing w:line="276" w:lineRule="auto"/>
        <w:ind w:firstLine="720"/>
        <w:jc w:val="both"/>
      </w:pPr>
      <w:r>
        <w:rPr>
          <w:rFonts w:ascii="Bookman Old Style" w:hAnsi="Bookman Old Style" w:cs="Bookman Old Style"/>
          <w:sz w:val="22"/>
        </w:rPr>
        <w:t>In educational contexts, politeness is closely related to instructional facework. Kerssen-Griep (2001) and Kerssen-Griep, Hess, and Trees (2003) show that teachers manage both content delivery and students' face simultaneously during instruction.</w:t>
      </w:r>
    </w:p>
    <w:p w14:paraId="430F542F" w14:textId="77777777" w:rsidR="005C7A51" w:rsidRDefault="00000000">
      <w:pPr>
        <w:spacing w:line="276" w:lineRule="auto"/>
        <w:ind w:firstLine="720"/>
        <w:jc w:val="both"/>
      </w:pPr>
      <w:r>
        <w:rPr>
          <w:rFonts w:ascii="Bookman Old Style" w:hAnsi="Bookman Old Style" w:cs="Bookman Old Style"/>
          <w:sz w:val="22"/>
        </w:rPr>
        <w:lastRenderedPageBreak/>
        <w:t>In English as a foreign language classrooms, politeness becomes even more significant because language learning requires students to take risks, make errors publicly, and receive corrective feedback in front of peers.</w:t>
      </w:r>
    </w:p>
    <w:p w14:paraId="3E1D5A87" w14:textId="77777777" w:rsidR="005C7A51" w:rsidRDefault="00000000">
      <w:pPr>
        <w:spacing w:line="276" w:lineRule="auto"/>
        <w:ind w:firstLine="720"/>
        <w:jc w:val="both"/>
      </w:pPr>
      <w:r>
        <w:rPr>
          <w:rFonts w:ascii="Bookman Old Style" w:hAnsi="Bookman Old Style" w:cs="Bookman Old Style"/>
          <w:sz w:val="22"/>
        </w:rPr>
        <w:t>However, politeness in classroom communication should not be interpreted as avoiding directness completely. Teachers sometimes need bald-on-record strategies for classroom management and urgent instructions, and effective teachers balance directness with face-saving language depending on context. This study analyzes the types, pedagogical functions, relational functions, and perceived effects of politeness strategies in teacher-student classroom communication.</w:t>
      </w:r>
    </w:p>
    <w:p w14:paraId="0726C384" w14:textId="77777777" w:rsidR="005C7A51" w:rsidRDefault="00000000">
      <w:pPr>
        <w:pStyle w:val="DaftarParagraf"/>
        <w:keepNext/>
        <w:spacing w:before="200" w:after="0"/>
        <w:ind w:left="0"/>
        <w:jc w:val="both"/>
      </w:pPr>
      <w:r>
        <w:rPr>
          <w:rFonts w:ascii="Bookman Old Style" w:hAnsi="Bookman Old Style" w:cs="Bookman Old Style"/>
          <w:b/>
        </w:rPr>
        <w:t>B. Method</w:t>
      </w:r>
    </w:p>
    <w:p w14:paraId="75274397" w14:textId="77777777" w:rsidR="005C7A51" w:rsidRDefault="00000000">
      <w:pPr>
        <w:spacing w:line="276" w:lineRule="auto"/>
        <w:ind w:firstLine="720"/>
        <w:jc w:val="both"/>
      </w:pPr>
      <w:r>
        <w:rPr>
          <w:rFonts w:ascii="Bookman Old Style" w:hAnsi="Bookman Old Style" w:cs="Bookman Old Style"/>
          <w:sz w:val="22"/>
        </w:rPr>
        <w:t>This study employed a qualitative pragmatic discourse analysis. This design was selected because the study aimed to examine how politeness strategies are used and interpreted in authentic classroom interaction rather than to measure isolated variables.</w:t>
      </w:r>
    </w:p>
    <w:p w14:paraId="7E58F13C" w14:textId="77777777" w:rsidR="005C7A51" w:rsidRDefault="00000000">
      <w:pPr>
        <w:spacing w:line="276" w:lineRule="auto"/>
        <w:ind w:firstLine="720"/>
        <w:jc w:val="both"/>
      </w:pPr>
      <w:r>
        <w:rPr>
          <w:rFonts w:ascii="Bookman Old Style" w:hAnsi="Bookman Old Style" w:cs="Bookman Old Style"/>
          <w:sz w:val="22"/>
        </w:rPr>
        <w:t>The study was conducted in three secondary school English classrooms. The participants consisted of three English teachers and their respective students, selected because the classrooms provided regular teacher-student interaction suitable for discourse analysis.</w:t>
      </w:r>
    </w:p>
    <w:p w14:paraId="352B94E4" w14:textId="77777777" w:rsidR="005C7A51" w:rsidRDefault="00000000">
      <w:pPr>
        <w:spacing w:line="276" w:lineRule="auto"/>
        <w:ind w:firstLine="720"/>
        <w:jc w:val="both"/>
      </w:pPr>
      <w:r>
        <w:rPr>
          <w:rFonts w:ascii="Bookman Old Style" w:hAnsi="Bookman Old Style" w:cs="Bookman Old Style"/>
          <w:sz w:val="22"/>
        </w:rPr>
        <w:t>Data were collected through classroom observation, audio-video recording, teacher interviews, and student focus group discussions across multiple sessions to capture naturally occurring communication patterns.</w:t>
      </w:r>
    </w:p>
    <w:p w14:paraId="63FBBFAD" w14:textId="77777777" w:rsidR="005C7A51" w:rsidRDefault="00000000">
      <w:pPr>
        <w:spacing w:line="276" w:lineRule="auto"/>
        <w:ind w:firstLine="720"/>
        <w:jc w:val="both"/>
      </w:pPr>
      <w:r>
        <w:rPr>
          <w:rFonts w:ascii="Bookman Old Style" w:hAnsi="Bookman Old Style" w:cs="Bookman Old Style"/>
          <w:sz w:val="22"/>
        </w:rPr>
        <w:t>Semi-structured interviews were conducted with the three teachers after the observations. The interviews explored teachers' awareness of politeness strategies, their reasons for choosing particular expressions, and their perceptions of classroom relationships.</w:t>
      </w:r>
    </w:p>
    <w:p w14:paraId="4BF52950" w14:textId="77777777" w:rsidR="005C7A51" w:rsidRDefault="00000000">
      <w:pPr>
        <w:spacing w:line="276" w:lineRule="auto"/>
        <w:ind w:firstLine="720"/>
        <w:jc w:val="both"/>
      </w:pPr>
      <w:r>
        <w:rPr>
          <w:rFonts w:ascii="Bookman Old Style" w:hAnsi="Bookman Old Style" w:cs="Bookman Old Style"/>
          <w:sz w:val="22"/>
        </w:rPr>
        <w:t>The data analysis followed several stages. First, classroom transcripts were read repeatedly to identify teacher and student utterances containing politeness markers, which were then coded according to Brown and Levinson's politeness framework.</w:t>
      </w:r>
    </w:p>
    <w:p w14:paraId="173EB742" w14:textId="77777777" w:rsidR="005C7A51" w:rsidRDefault="00000000">
      <w:pPr>
        <w:spacing w:line="276" w:lineRule="auto"/>
        <w:ind w:firstLine="720"/>
        <w:jc w:val="both"/>
      </w:pPr>
      <w:r>
        <w:rPr>
          <w:rFonts w:ascii="Bookman Old Style" w:hAnsi="Bookman Old Style" w:cs="Bookman Old Style"/>
          <w:sz w:val="22"/>
        </w:rPr>
        <w:lastRenderedPageBreak/>
        <w:t>A total of 542 utterances containing politeness strategies were identified from the classroom transcripts. The frequency and function of each strategy type were tabulated and cross-checked with interview and focus group data.</w:t>
      </w:r>
    </w:p>
    <w:p w14:paraId="5C09269B" w14:textId="77777777" w:rsidR="005C7A51" w:rsidRDefault="00000000">
      <w:pPr>
        <w:pStyle w:val="DaftarParagraf"/>
        <w:keepNext/>
        <w:spacing w:before="200" w:after="0"/>
        <w:ind w:left="0"/>
        <w:jc w:val="both"/>
      </w:pPr>
      <w:r>
        <w:rPr>
          <w:rFonts w:ascii="Bookman Old Style" w:hAnsi="Bookman Old Style" w:cs="Bookman Old Style"/>
          <w:b/>
        </w:rPr>
        <w:t>C. Finding and Discussion</w:t>
      </w:r>
    </w:p>
    <w:p w14:paraId="661AFB06" w14:textId="77777777" w:rsidR="005C7A51" w:rsidRDefault="00000000">
      <w:pPr>
        <w:keepNext/>
        <w:spacing w:before="200" w:line="276" w:lineRule="auto"/>
      </w:pPr>
      <w:r>
        <w:rPr>
          <w:rFonts w:ascii="Bookman Old Style" w:hAnsi="Bookman Old Style" w:cs="Bookman Old Style"/>
          <w:b/>
          <w:sz w:val="22"/>
        </w:rPr>
        <w:t>1. Finding</w:t>
      </w:r>
    </w:p>
    <w:p w14:paraId="341CF28B" w14:textId="77777777" w:rsidR="005C7A51" w:rsidRDefault="00000000">
      <w:pPr>
        <w:spacing w:line="276" w:lineRule="auto"/>
        <w:ind w:firstLine="720"/>
        <w:jc w:val="both"/>
      </w:pPr>
      <w:r>
        <w:rPr>
          <w:rFonts w:ascii="Bookman Old Style" w:hAnsi="Bookman Old Style" w:cs="Bookman Old Style"/>
          <w:sz w:val="22"/>
        </w:rPr>
        <w:t>The findings are presented in four parts. The first part reports the types of politeness strategies used in teacher-student classroom communication. The second part explains the pedagogical functions of politeness strategies. The third part presents relational functions in classroom interaction. The fourth part describes teacher and student perceptions of politeness.</w:t>
      </w:r>
    </w:p>
    <w:p w14:paraId="55917E69" w14:textId="77777777" w:rsidR="005C7A51" w:rsidRDefault="00000000">
      <w:pPr>
        <w:keepNext/>
        <w:spacing w:before="200" w:line="276" w:lineRule="auto"/>
      </w:pPr>
      <w:r>
        <w:rPr>
          <w:rFonts w:ascii="Bookman Old Style" w:hAnsi="Bookman Old Style" w:cs="Bookman Old Style"/>
          <w:b/>
          <w:sz w:val="22"/>
        </w:rPr>
        <w:t>Types of Politeness Strategies in Classroom Communication</w:t>
      </w:r>
    </w:p>
    <w:p w14:paraId="49AB59A9" w14:textId="77777777" w:rsidR="005C7A51" w:rsidRDefault="00000000">
      <w:pPr>
        <w:spacing w:line="276" w:lineRule="auto"/>
        <w:ind w:firstLine="720"/>
        <w:jc w:val="both"/>
      </w:pPr>
      <w:r>
        <w:rPr>
          <w:rFonts w:ascii="Bookman Old Style" w:hAnsi="Bookman Old Style" w:cs="Bookman Old Style"/>
          <w:sz w:val="22"/>
        </w:rPr>
        <w:t>The analysis identified four major politeness strategies in teacher-student classroom communication: positive politeness, negative politeness, bald-on-record, and off-record strategies, each serving distinct interactional purposes.</w:t>
      </w:r>
    </w:p>
    <w:p w14:paraId="4D9B883A" w14:textId="77777777" w:rsidR="005C7A51" w:rsidRDefault="00000000">
      <w:pPr>
        <w:keepNext/>
        <w:spacing w:before="100" w:line="276" w:lineRule="auto"/>
      </w:pPr>
      <w:r>
        <w:rPr>
          <w:rFonts w:ascii="Bookman Old Style" w:hAnsi="Bookman Old Style" w:cs="Bookman Old Style"/>
          <w:sz w:val="22"/>
        </w:rPr>
        <w:t>Table 1. Types of Politeness Strategies in Teacher-Student Classroom Communication</w:t>
      </w:r>
    </w:p>
    <w:tbl>
      <w:tblPr>
        <w:tblW w:w="0" w:type="auto"/>
        <w:jc w:val="center"/>
        <w:tblCellMar>
          <w:top w:w="20" w:type="dxa"/>
          <w:left w:w="80" w:type="dxa"/>
          <w:bottom w:w="20" w:type="dxa"/>
          <w:right w:w="80" w:type="dxa"/>
        </w:tblCellMar>
        <w:tblLook w:val="04A0" w:firstRow="1" w:lastRow="0" w:firstColumn="1" w:lastColumn="0" w:noHBand="0" w:noVBand="1"/>
      </w:tblPr>
      <w:tblGrid>
        <w:gridCol w:w="1349"/>
        <w:gridCol w:w="1428"/>
        <w:gridCol w:w="1432"/>
        <w:gridCol w:w="1440"/>
        <w:gridCol w:w="1608"/>
      </w:tblGrid>
      <w:tr w:rsidR="005C7A51" w14:paraId="097B8C77" w14:textId="77777777">
        <w:trPr>
          <w:jc w:val="center"/>
        </w:trPr>
        <w:tc>
          <w:tcPr>
            <w:tcW w:w="1485" w:type="dxa"/>
            <w:tcBorders>
              <w:top w:val="single" w:sz="4" w:space="0" w:color="000000"/>
              <w:left w:val="nil"/>
              <w:bottom w:val="single" w:sz="4" w:space="0" w:color="000000"/>
              <w:right w:val="nil"/>
            </w:tcBorders>
          </w:tcPr>
          <w:p w14:paraId="62C5FF1F" w14:textId="77777777" w:rsidR="005C7A51" w:rsidRDefault="00000000">
            <w:pPr>
              <w:spacing w:line="276" w:lineRule="auto"/>
              <w:jc w:val="center"/>
            </w:pPr>
            <w:r>
              <w:rPr>
                <w:rFonts w:ascii="Bookman Old Style" w:hAnsi="Bookman Old Style" w:cs="Bookman Old Style"/>
                <w:b/>
                <w:sz w:val="18"/>
              </w:rPr>
              <w:t>No.</w:t>
            </w:r>
          </w:p>
        </w:tc>
        <w:tc>
          <w:tcPr>
            <w:tcW w:w="1485" w:type="dxa"/>
            <w:tcBorders>
              <w:top w:val="single" w:sz="4" w:space="0" w:color="000000"/>
              <w:left w:val="nil"/>
              <w:bottom w:val="single" w:sz="4" w:space="0" w:color="000000"/>
              <w:right w:val="nil"/>
            </w:tcBorders>
          </w:tcPr>
          <w:p w14:paraId="60D9313C" w14:textId="77777777" w:rsidR="005C7A51" w:rsidRDefault="00000000">
            <w:pPr>
              <w:spacing w:line="276" w:lineRule="auto"/>
              <w:jc w:val="center"/>
            </w:pPr>
            <w:r>
              <w:rPr>
                <w:rFonts w:ascii="Bookman Old Style" w:hAnsi="Bookman Old Style" w:cs="Bookman Old Style"/>
                <w:b/>
                <w:sz w:val="18"/>
              </w:rPr>
              <w:t>Politeness Strategy</w:t>
            </w:r>
          </w:p>
        </w:tc>
        <w:tc>
          <w:tcPr>
            <w:tcW w:w="1485" w:type="dxa"/>
            <w:tcBorders>
              <w:top w:val="single" w:sz="4" w:space="0" w:color="000000"/>
              <w:left w:val="nil"/>
              <w:bottom w:val="single" w:sz="4" w:space="0" w:color="000000"/>
              <w:right w:val="nil"/>
            </w:tcBorders>
          </w:tcPr>
          <w:p w14:paraId="0742B6FF" w14:textId="77777777" w:rsidR="005C7A51" w:rsidRDefault="00000000">
            <w:pPr>
              <w:spacing w:line="276" w:lineRule="auto"/>
              <w:jc w:val="center"/>
            </w:pPr>
            <w:r>
              <w:rPr>
                <w:rFonts w:ascii="Bookman Old Style" w:hAnsi="Bookman Old Style" w:cs="Bookman Old Style"/>
                <w:b/>
                <w:sz w:val="18"/>
              </w:rPr>
              <w:t>Frequency</w:t>
            </w:r>
          </w:p>
        </w:tc>
        <w:tc>
          <w:tcPr>
            <w:tcW w:w="1485" w:type="dxa"/>
            <w:tcBorders>
              <w:top w:val="single" w:sz="4" w:space="0" w:color="000000"/>
              <w:left w:val="nil"/>
              <w:bottom w:val="single" w:sz="4" w:space="0" w:color="000000"/>
              <w:right w:val="nil"/>
            </w:tcBorders>
          </w:tcPr>
          <w:p w14:paraId="25731334" w14:textId="77777777" w:rsidR="005C7A51" w:rsidRDefault="00000000">
            <w:pPr>
              <w:spacing w:line="276" w:lineRule="auto"/>
              <w:jc w:val="center"/>
            </w:pPr>
            <w:r>
              <w:rPr>
                <w:rFonts w:ascii="Bookman Old Style" w:hAnsi="Bookman Old Style" w:cs="Bookman Old Style"/>
                <w:b/>
                <w:sz w:val="18"/>
              </w:rPr>
              <w:t>Percentage</w:t>
            </w:r>
          </w:p>
        </w:tc>
        <w:tc>
          <w:tcPr>
            <w:tcW w:w="1485" w:type="dxa"/>
            <w:tcBorders>
              <w:top w:val="single" w:sz="4" w:space="0" w:color="000000"/>
              <w:left w:val="nil"/>
              <w:bottom w:val="single" w:sz="4" w:space="0" w:color="000000"/>
              <w:right w:val="nil"/>
            </w:tcBorders>
          </w:tcPr>
          <w:p w14:paraId="4AB47F11" w14:textId="77777777" w:rsidR="005C7A51" w:rsidRDefault="00000000">
            <w:pPr>
              <w:spacing w:line="276" w:lineRule="auto"/>
              <w:jc w:val="center"/>
            </w:pPr>
            <w:r>
              <w:rPr>
                <w:rFonts w:ascii="Bookman Old Style" w:hAnsi="Bookman Old Style" w:cs="Bookman Old Style"/>
                <w:b/>
                <w:sz w:val="18"/>
              </w:rPr>
              <w:t>Dominant Classroom Use</w:t>
            </w:r>
          </w:p>
        </w:tc>
      </w:tr>
      <w:tr w:rsidR="005C7A51" w14:paraId="750530BD" w14:textId="77777777">
        <w:trPr>
          <w:jc w:val="center"/>
        </w:trPr>
        <w:tc>
          <w:tcPr>
            <w:tcW w:w="1485" w:type="dxa"/>
            <w:tcBorders>
              <w:top w:val="nil"/>
              <w:left w:val="nil"/>
              <w:bottom w:val="nil"/>
              <w:right w:val="nil"/>
            </w:tcBorders>
          </w:tcPr>
          <w:p w14:paraId="63C86A2D" w14:textId="77777777" w:rsidR="005C7A51" w:rsidRDefault="00000000">
            <w:pPr>
              <w:spacing w:line="276" w:lineRule="auto"/>
            </w:pPr>
            <w:r>
              <w:rPr>
                <w:rFonts w:ascii="Bookman Old Style" w:hAnsi="Bookman Old Style" w:cs="Bookman Old Style"/>
                <w:sz w:val="18"/>
              </w:rPr>
              <w:t>1</w:t>
            </w:r>
          </w:p>
        </w:tc>
        <w:tc>
          <w:tcPr>
            <w:tcW w:w="1485" w:type="dxa"/>
            <w:tcBorders>
              <w:top w:val="nil"/>
              <w:left w:val="nil"/>
              <w:bottom w:val="nil"/>
              <w:right w:val="nil"/>
            </w:tcBorders>
          </w:tcPr>
          <w:p w14:paraId="1A9E1BFD" w14:textId="77777777" w:rsidR="005C7A51" w:rsidRDefault="00000000">
            <w:pPr>
              <w:spacing w:line="276" w:lineRule="auto"/>
            </w:pPr>
            <w:r>
              <w:rPr>
                <w:rFonts w:ascii="Bookman Old Style" w:hAnsi="Bookman Old Style" w:cs="Bookman Old Style"/>
                <w:sz w:val="18"/>
              </w:rPr>
              <w:t>Positive politeness</w:t>
            </w:r>
          </w:p>
        </w:tc>
        <w:tc>
          <w:tcPr>
            <w:tcW w:w="1485" w:type="dxa"/>
            <w:tcBorders>
              <w:top w:val="nil"/>
              <w:left w:val="nil"/>
              <w:bottom w:val="nil"/>
              <w:right w:val="nil"/>
            </w:tcBorders>
          </w:tcPr>
          <w:p w14:paraId="3EA47202" w14:textId="77777777" w:rsidR="005C7A51" w:rsidRDefault="00000000">
            <w:pPr>
              <w:spacing w:line="276" w:lineRule="auto"/>
            </w:pPr>
            <w:r>
              <w:rPr>
                <w:rFonts w:ascii="Bookman Old Style" w:hAnsi="Bookman Old Style" w:cs="Bookman Old Style"/>
                <w:sz w:val="18"/>
              </w:rPr>
              <w:t>214</w:t>
            </w:r>
          </w:p>
        </w:tc>
        <w:tc>
          <w:tcPr>
            <w:tcW w:w="1485" w:type="dxa"/>
            <w:tcBorders>
              <w:top w:val="nil"/>
              <w:left w:val="nil"/>
              <w:bottom w:val="nil"/>
              <w:right w:val="nil"/>
            </w:tcBorders>
          </w:tcPr>
          <w:p w14:paraId="45B679F0" w14:textId="77777777" w:rsidR="005C7A51" w:rsidRDefault="00000000">
            <w:pPr>
              <w:spacing w:line="276" w:lineRule="auto"/>
            </w:pPr>
            <w:r>
              <w:rPr>
                <w:rFonts w:ascii="Bookman Old Style" w:hAnsi="Bookman Old Style" w:cs="Bookman Old Style"/>
                <w:sz w:val="18"/>
              </w:rPr>
              <w:t>39.48%</w:t>
            </w:r>
          </w:p>
        </w:tc>
        <w:tc>
          <w:tcPr>
            <w:tcW w:w="1485" w:type="dxa"/>
            <w:tcBorders>
              <w:top w:val="nil"/>
              <w:left w:val="nil"/>
              <w:bottom w:val="nil"/>
              <w:right w:val="nil"/>
            </w:tcBorders>
          </w:tcPr>
          <w:p w14:paraId="0470C368" w14:textId="77777777" w:rsidR="005C7A51" w:rsidRDefault="00000000">
            <w:pPr>
              <w:spacing w:line="276" w:lineRule="auto"/>
            </w:pPr>
            <w:r>
              <w:rPr>
                <w:rFonts w:ascii="Bookman Old Style" w:hAnsi="Bookman Old Style" w:cs="Bookman Old Style"/>
                <w:sz w:val="18"/>
              </w:rPr>
              <w:t>Encouragement, solidarity, appreciation</w:t>
            </w:r>
          </w:p>
        </w:tc>
      </w:tr>
      <w:tr w:rsidR="005C7A51" w14:paraId="63A7F0AB" w14:textId="77777777">
        <w:trPr>
          <w:jc w:val="center"/>
        </w:trPr>
        <w:tc>
          <w:tcPr>
            <w:tcW w:w="1485" w:type="dxa"/>
            <w:tcBorders>
              <w:top w:val="nil"/>
              <w:left w:val="nil"/>
              <w:bottom w:val="nil"/>
              <w:right w:val="nil"/>
            </w:tcBorders>
          </w:tcPr>
          <w:p w14:paraId="632BB932" w14:textId="77777777" w:rsidR="005C7A51" w:rsidRDefault="00000000">
            <w:pPr>
              <w:spacing w:line="276" w:lineRule="auto"/>
            </w:pPr>
            <w:r>
              <w:rPr>
                <w:rFonts w:ascii="Bookman Old Style" w:hAnsi="Bookman Old Style" w:cs="Bookman Old Style"/>
                <w:sz w:val="18"/>
              </w:rPr>
              <w:t>2</w:t>
            </w:r>
          </w:p>
        </w:tc>
        <w:tc>
          <w:tcPr>
            <w:tcW w:w="1485" w:type="dxa"/>
            <w:tcBorders>
              <w:top w:val="nil"/>
              <w:left w:val="nil"/>
              <w:bottom w:val="nil"/>
              <w:right w:val="nil"/>
            </w:tcBorders>
          </w:tcPr>
          <w:p w14:paraId="1F6C9AA4" w14:textId="77777777" w:rsidR="005C7A51" w:rsidRDefault="00000000">
            <w:pPr>
              <w:spacing w:line="276" w:lineRule="auto"/>
            </w:pPr>
            <w:r>
              <w:rPr>
                <w:rFonts w:ascii="Bookman Old Style" w:hAnsi="Bookman Old Style" w:cs="Bookman Old Style"/>
                <w:sz w:val="18"/>
              </w:rPr>
              <w:t>Negative politeness</w:t>
            </w:r>
          </w:p>
        </w:tc>
        <w:tc>
          <w:tcPr>
            <w:tcW w:w="1485" w:type="dxa"/>
            <w:tcBorders>
              <w:top w:val="nil"/>
              <w:left w:val="nil"/>
              <w:bottom w:val="nil"/>
              <w:right w:val="nil"/>
            </w:tcBorders>
          </w:tcPr>
          <w:p w14:paraId="24755980" w14:textId="77777777" w:rsidR="005C7A51" w:rsidRDefault="00000000">
            <w:pPr>
              <w:spacing w:line="276" w:lineRule="auto"/>
            </w:pPr>
            <w:r>
              <w:rPr>
                <w:rFonts w:ascii="Bookman Old Style" w:hAnsi="Bookman Old Style" w:cs="Bookman Old Style"/>
                <w:sz w:val="18"/>
              </w:rPr>
              <w:t>136</w:t>
            </w:r>
          </w:p>
        </w:tc>
        <w:tc>
          <w:tcPr>
            <w:tcW w:w="1485" w:type="dxa"/>
            <w:tcBorders>
              <w:top w:val="nil"/>
              <w:left w:val="nil"/>
              <w:bottom w:val="nil"/>
              <w:right w:val="nil"/>
            </w:tcBorders>
          </w:tcPr>
          <w:p w14:paraId="44F747C2" w14:textId="77777777" w:rsidR="005C7A51" w:rsidRDefault="00000000">
            <w:pPr>
              <w:spacing w:line="276" w:lineRule="auto"/>
            </w:pPr>
            <w:r>
              <w:rPr>
                <w:rFonts w:ascii="Bookman Old Style" w:hAnsi="Bookman Old Style" w:cs="Bookman Old Style"/>
                <w:sz w:val="18"/>
              </w:rPr>
              <w:t>25.09%</w:t>
            </w:r>
          </w:p>
        </w:tc>
        <w:tc>
          <w:tcPr>
            <w:tcW w:w="1485" w:type="dxa"/>
            <w:tcBorders>
              <w:top w:val="nil"/>
              <w:left w:val="nil"/>
              <w:bottom w:val="nil"/>
              <w:right w:val="nil"/>
            </w:tcBorders>
          </w:tcPr>
          <w:p w14:paraId="5D88C986" w14:textId="77777777" w:rsidR="005C7A51" w:rsidRDefault="00000000">
            <w:pPr>
              <w:spacing w:line="276" w:lineRule="auto"/>
            </w:pPr>
            <w:r>
              <w:rPr>
                <w:rFonts w:ascii="Bookman Old Style" w:hAnsi="Bookman Old Style" w:cs="Bookman Old Style"/>
                <w:sz w:val="18"/>
              </w:rPr>
              <w:t>Requests, correction, feedback mitigation</w:t>
            </w:r>
          </w:p>
        </w:tc>
      </w:tr>
      <w:tr w:rsidR="005C7A51" w14:paraId="181D3A3D" w14:textId="77777777">
        <w:trPr>
          <w:jc w:val="center"/>
        </w:trPr>
        <w:tc>
          <w:tcPr>
            <w:tcW w:w="1485" w:type="dxa"/>
            <w:tcBorders>
              <w:top w:val="nil"/>
              <w:left w:val="nil"/>
              <w:bottom w:val="nil"/>
              <w:right w:val="nil"/>
            </w:tcBorders>
          </w:tcPr>
          <w:p w14:paraId="3CC8CBE7" w14:textId="77777777" w:rsidR="005C7A51" w:rsidRDefault="00000000">
            <w:pPr>
              <w:spacing w:line="276" w:lineRule="auto"/>
            </w:pPr>
            <w:r>
              <w:rPr>
                <w:rFonts w:ascii="Bookman Old Style" w:hAnsi="Bookman Old Style" w:cs="Bookman Old Style"/>
                <w:sz w:val="18"/>
              </w:rPr>
              <w:t>3</w:t>
            </w:r>
          </w:p>
        </w:tc>
        <w:tc>
          <w:tcPr>
            <w:tcW w:w="1485" w:type="dxa"/>
            <w:tcBorders>
              <w:top w:val="nil"/>
              <w:left w:val="nil"/>
              <w:bottom w:val="nil"/>
              <w:right w:val="nil"/>
            </w:tcBorders>
          </w:tcPr>
          <w:p w14:paraId="7E433973" w14:textId="77777777" w:rsidR="005C7A51" w:rsidRDefault="00000000">
            <w:pPr>
              <w:spacing w:line="276" w:lineRule="auto"/>
            </w:pPr>
            <w:r>
              <w:rPr>
                <w:rFonts w:ascii="Bookman Old Style" w:hAnsi="Bookman Old Style" w:cs="Bookman Old Style"/>
                <w:sz w:val="18"/>
              </w:rPr>
              <w:t>Bald-on-record strategy</w:t>
            </w:r>
          </w:p>
        </w:tc>
        <w:tc>
          <w:tcPr>
            <w:tcW w:w="1485" w:type="dxa"/>
            <w:tcBorders>
              <w:top w:val="nil"/>
              <w:left w:val="nil"/>
              <w:bottom w:val="nil"/>
              <w:right w:val="nil"/>
            </w:tcBorders>
          </w:tcPr>
          <w:p w14:paraId="73FFFD7D" w14:textId="77777777" w:rsidR="005C7A51" w:rsidRDefault="00000000">
            <w:pPr>
              <w:spacing w:line="276" w:lineRule="auto"/>
            </w:pPr>
            <w:r>
              <w:rPr>
                <w:rFonts w:ascii="Bookman Old Style" w:hAnsi="Bookman Old Style" w:cs="Bookman Old Style"/>
                <w:sz w:val="18"/>
              </w:rPr>
              <w:t>124</w:t>
            </w:r>
          </w:p>
        </w:tc>
        <w:tc>
          <w:tcPr>
            <w:tcW w:w="1485" w:type="dxa"/>
            <w:tcBorders>
              <w:top w:val="nil"/>
              <w:left w:val="nil"/>
              <w:bottom w:val="nil"/>
              <w:right w:val="nil"/>
            </w:tcBorders>
          </w:tcPr>
          <w:p w14:paraId="3EACA942" w14:textId="77777777" w:rsidR="005C7A51" w:rsidRDefault="00000000">
            <w:pPr>
              <w:spacing w:line="276" w:lineRule="auto"/>
            </w:pPr>
            <w:r>
              <w:rPr>
                <w:rFonts w:ascii="Bookman Old Style" w:hAnsi="Bookman Old Style" w:cs="Bookman Old Style"/>
                <w:sz w:val="18"/>
              </w:rPr>
              <w:t>22.88%</w:t>
            </w:r>
          </w:p>
        </w:tc>
        <w:tc>
          <w:tcPr>
            <w:tcW w:w="1485" w:type="dxa"/>
            <w:tcBorders>
              <w:top w:val="nil"/>
              <w:left w:val="nil"/>
              <w:bottom w:val="nil"/>
              <w:right w:val="nil"/>
            </w:tcBorders>
          </w:tcPr>
          <w:p w14:paraId="00E624C5" w14:textId="77777777" w:rsidR="005C7A51" w:rsidRDefault="00000000">
            <w:pPr>
              <w:spacing w:line="276" w:lineRule="auto"/>
            </w:pPr>
            <w:r>
              <w:rPr>
                <w:rFonts w:ascii="Bookman Old Style" w:hAnsi="Bookman Old Style" w:cs="Bookman Old Style"/>
                <w:sz w:val="18"/>
              </w:rPr>
              <w:t>Instructions, discipline, urgent management</w:t>
            </w:r>
          </w:p>
        </w:tc>
      </w:tr>
      <w:tr w:rsidR="005C7A51" w14:paraId="34F7E59E" w14:textId="77777777">
        <w:trPr>
          <w:jc w:val="center"/>
        </w:trPr>
        <w:tc>
          <w:tcPr>
            <w:tcW w:w="1485" w:type="dxa"/>
            <w:tcBorders>
              <w:top w:val="nil"/>
              <w:left w:val="nil"/>
              <w:bottom w:val="nil"/>
              <w:right w:val="nil"/>
            </w:tcBorders>
          </w:tcPr>
          <w:p w14:paraId="344FF122" w14:textId="77777777" w:rsidR="005C7A51" w:rsidRDefault="00000000">
            <w:pPr>
              <w:spacing w:line="276" w:lineRule="auto"/>
            </w:pPr>
            <w:r>
              <w:rPr>
                <w:rFonts w:ascii="Bookman Old Style" w:hAnsi="Bookman Old Style" w:cs="Bookman Old Style"/>
                <w:sz w:val="18"/>
              </w:rPr>
              <w:t>4</w:t>
            </w:r>
          </w:p>
        </w:tc>
        <w:tc>
          <w:tcPr>
            <w:tcW w:w="1485" w:type="dxa"/>
            <w:tcBorders>
              <w:top w:val="nil"/>
              <w:left w:val="nil"/>
              <w:bottom w:val="nil"/>
              <w:right w:val="nil"/>
            </w:tcBorders>
          </w:tcPr>
          <w:p w14:paraId="79E26274" w14:textId="77777777" w:rsidR="005C7A51" w:rsidRDefault="00000000">
            <w:pPr>
              <w:spacing w:line="276" w:lineRule="auto"/>
            </w:pPr>
            <w:r>
              <w:rPr>
                <w:rFonts w:ascii="Bookman Old Style" w:hAnsi="Bookman Old Style" w:cs="Bookman Old Style"/>
                <w:sz w:val="18"/>
              </w:rPr>
              <w:t>Off-record strategy</w:t>
            </w:r>
          </w:p>
        </w:tc>
        <w:tc>
          <w:tcPr>
            <w:tcW w:w="1485" w:type="dxa"/>
            <w:tcBorders>
              <w:top w:val="nil"/>
              <w:left w:val="nil"/>
              <w:bottom w:val="nil"/>
              <w:right w:val="nil"/>
            </w:tcBorders>
          </w:tcPr>
          <w:p w14:paraId="7CE7EE11" w14:textId="77777777" w:rsidR="005C7A51" w:rsidRDefault="00000000">
            <w:pPr>
              <w:spacing w:line="276" w:lineRule="auto"/>
            </w:pPr>
            <w:r>
              <w:rPr>
                <w:rFonts w:ascii="Bookman Old Style" w:hAnsi="Bookman Old Style" w:cs="Bookman Old Style"/>
                <w:sz w:val="18"/>
              </w:rPr>
              <w:t>68</w:t>
            </w:r>
          </w:p>
        </w:tc>
        <w:tc>
          <w:tcPr>
            <w:tcW w:w="1485" w:type="dxa"/>
            <w:tcBorders>
              <w:top w:val="nil"/>
              <w:left w:val="nil"/>
              <w:bottom w:val="nil"/>
              <w:right w:val="nil"/>
            </w:tcBorders>
          </w:tcPr>
          <w:p w14:paraId="68A4F63D" w14:textId="77777777" w:rsidR="005C7A51" w:rsidRDefault="00000000">
            <w:pPr>
              <w:spacing w:line="276" w:lineRule="auto"/>
            </w:pPr>
            <w:r>
              <w:rPr>
                <w:rFonts w:ascii="Bookman Old Style" w:hAnsi="Bookman Old Style" w:cs="Bookman Old Style"/>
                <w:sz w:val="18"/>
              </w:rPr>
              <w:t>12.55%</w:t>
            </w:r>
          </w:p>
        </w:tc>
        <w:tc>
          <w:tcPr>
            <w:tcW w:w="1485" w:type="dxa"/>
            <w:tcBorders>
              <w:top w:val="nil"/>
              <w:left w:val="nil"/>
              <w:bottom w:val="nil"/>
              <w:right w:val="nil"/>
            </w:tcBorders>
          </w:tcPr>
          <w:p w14:paraId="1B8769F0" w14:textId="77777777" w:rsidR="005C7A51" w:rsidRDefault="00000000">
            <w:pPr>
              <w:spacing w:line="276" w:lineRule="auto"/>
            </w:pPr>
            <w:r>
              <w:rPr>
                <w:rFonts w:ascii="Bookman Old Style" w:hAnsi="Bookman Old Style" w:cs="Bookman Old Style"/>
                <w:sz w:val="18"/>
              </w:rPr>
              <w:t>Indirect reminders, implicit correction</w:t>
            </w:r>
          </w:p>
        </w:tc>
      </w:tr>
      <w:tr w:rsidR="005C7A51" w14:paraId="6AD25D1A" w14:textId="77777777">
        <w:trPr>
          <w:jc w:val="center"/>
        </w:trPr>
        <w:tc>
          <w:tcPr>
            <w:tcW w:w="1485" w:type="dxa"/>
            <w:tcBorders>
              <w:top w:val="nil"/>
              <w:left w:val="nil"/>
              <w:bottom w:val="single" w:sz="4" w:space="0" w:color="000000"/>
              <w:right w:val="nil"/>
            </w:tcBorders>
          </w:tcPr>
          <w:p w14:paraId="2530B88A" w14:textId="77777777" w:rsidR="005C7A51" w:rsidRDefault="00000000">
            <w:pPr>
              <w:spacing w:line="276" w:lineRule="auto"/>
            </w:pPr>
            <w:r>
              <w:rPr>
                <w:rFonts w:ascii="Bookman Old Style" w:hAnsi="Bookman Old Style" w:cs="Bookman Old Style"/>
                <w:sz w:val="18"/>
              </w:rPr>
              <w:lastRenderedPageBreak/>
              <w:t>Total</w:t>
            </w:r>
          </w:p>
        </w:tc>
        <w:tc>
          <w:tcPr>
            <w:tcW w:w="1485" w:type="dxa"/>
            <w:tcBorders>
              <w:top w:val="nil"/>
              <w:left w:val="nil"/>
              <w:bottom w:val="single" w:sz="4" w:space="0" w:color="000000"/>
              <w:right w:val="nil"/>
            </w:tcBorders>
          </w:tcPr>
          <w:p w14:paraId="59244D50" w14:textId="77777777" w:rsidR="005C7A51" w:rsidRDefault="005C7A51">
            <w:pPr>
              <w:spacing w:line="276" w:lineRule="auto"/>
            </w:pPr>
          </w:p>
        </w:tc>
        <w:tc>
          <w:tcPr>
            <w:tcW w:w="1485" w:type="dxa"/>
            <w:tcBorders>
              <w:top w:val="nil"/>
              <w:left w:val="nil"/>
              <w:bottom w:val="single" w:sz="4" w:space="0" w:color="000000"/>
              <w:right w:val="nil"/>
            </w:tcBorders>
          </w:tcPr>
          <w:p w14:paraId="60B6E554" w14:textId="77777777" w:rsidR="005C7A51" w:rsidRDefault="00000000">
            <w:pPr>
              <w:spacing w:line="276" w:lineRule="auto"/>
            </w:pPr>
            <w:r>
              <w:rPr>
                <w:rFonts w:ascii="Bookman Old Style" w:hAnsi="Bookman Old Style" w:cs="Bookman Old Style"/>
                <w:sz w:val="18"/>
              </w:rPr>
              <w:t>542</w:t>
            </w:r>
          </w:p>
        </w:tc>
        <w:tc>
          <w:tcPr>
            <w:tcW w:w="1485" w:type="dxa"/>
            <w:tcBorders>
              <w:top w:val="nil"/>
              <w:left w:val="nil"/>
              <w:bottom w:val="single" w:sz="4" w:space="0" w:color="000000"/>
              <w:right w:val="nil"/>
            </w:tcBorders>
          </w:tcPr>
          <w:p w14:paraId="6388BD9A" w14:textId="77777777" w:rsidR="005C7A51" w:rsidRDefault="00000000">
            <w:pPr>
              <w:spacing w:line="276" w:lineRule="auto"/>
            </w:pPr>
            <w:r>
              <w:rPr>
                <w:rFonts w:ascii="Bookman Old Style" w:hAnsi="Bookman Old Style" w:cs="Bookman Old Style"/>
                <w:sz w:val="18"/>
              </w:rPr>
              <w:t>100%</w:t>
            </w:r>
          </w:p>
        </w:tc>
        <w:tc>
          <w:tcPr>
            <w:tcW w:w="1485" w:type="dxa"/>
            <w:tcBorders>
              <w:top w:val="nil"/>
              <w:left w:val="nil"/>
              <w:bottom w:val="single" w:sz="4" w:space="0" w:color="000000"/>
              <w:right w:val="nil"/>
            </w:tcBorders>
          </w:tcPr>
          <w:p w14:paraId="0FDEA0FA" w14:textId="77777777" w:rsidR="005C7A51" w:rsidRDefault="005C7A51">
            <w:pPr>
              <w:spacing w:line="276" w:lineRule="auto"/>
            </w:pPr>
          </w:p>
        </w:tc>
      </w:tr>
    </w:tbl>
    <w:p w14:paraId="234A96D3" w14:textId="77777777" w:rsidR="005C7A51" w:rsidRDefault="00000000">
      <w:pPr>
        <w:spacing w:line="276" w:lineRule="auto"/>
      </w:pPr>
      <w:r>
        <w:rPr>
          <w:rFonts w:ascii="Bookman Old Style" w:hAnsi="Bookman Old Style" w:cs="Bookman Old Style"/>
          <w:i/>
          <w:sz w:val="20"/>
        </w:rPr>
        <w:t>Source: Processed from classroom transcript data.</w:t>
      </w:r>
    </w:p>
    <w:p w14:paraId="7F88D12C" w14:textId="77777777" w:rsidR="005C7A51" w:rsidRDefault="00000000">
      <w:pPr>
        <w:spacing w:line="276" w:lineRule="auto"/>
        <w:ind w:firstLine="720"/>
        <w:jc w:val="both"/>
      </w:pPr>
      <w:r>
        <w:rPr>
          <w:rFonts w:ascii="Bookman Old Style" w:hAnsi="Bookman Old Style" w:cs="Bookman Old Style"/>
          <w:sz w:val="22"/>
        </w:rPr>
        <w:t>Positive politeness appeared when teachers used inclusive expressions, praise, humor, encouragement, students' names, and shared identity markers to build rapport while delivering instruction or feedback.</w:t>
      </w:r>
    </w:p>
    <w:p w14:paraId="3ECD91DA" w14:textId="77777777" w:rsidR="005C7A51" w:rsidRDefault="00000000">
      <w:pPr>
        <w:spacing w:line="276" w:lineRule="auto"/>
        <w:ind w:firstLine="720"/>
        <w:jc w:val="both"/>
      </w:pPr>
      <w:r>
        <w:rPr>
          <w:rFonts w:ascii="Bookman Old Style" w:hAnsi="Bookman Old Style" w:cs="Bookman Old Style"/>
          <w:sz w:val="22"/>
        </w:rPr>
        <w:t>Negative politeness appeared when teachers softened requests, corrections, and feedback using hedges, indirect questions, and modal expressions to reduce imposition on students.</w:t>
      </w:r>
    </w:p>
    <w:p w14:paraId="6F611E40" w14:textId="77777777" w:rsidR="005C7A51" w:rsidRDefault="00000000">
      <w:pPr>
        <w:spacing w:line="276" w:lineRule="auto"/>
        <w:ind w:firstLine="720"/>
        <w:jc w:val="both"/>
      </w:pPr>
      <w:r>
        <w:rPr>
          <w:rFonts w:ascii="Bookman Old Style" w:hAnsi="Bookman Old Style" w:cs="Bookman Old Style"/>
          <w:sz w:val="22"/>
        </w:rPr>
        <w:t>Bald-on-record strategies appeared in direct classroom instructions and disciplinary moments, where clarity and efficiency were prioritized over face-saving considerations.</w:t>
      </w:r>
    </w:p>
    <w:p w14:paraId="7BD27714" w14:textId="77777777" w:rsidR="005C7A51" w:rsidRDefault="00000000">
      <w:pPr>
        <w:spacing w:line="276" w:lineRule="auto"/>
        <w:ind w:firstLine="720"/>
        <w:jc w:val="both"/>
      </w:pPr>
      <w:r>
        <w:rPr>
          <w:rFonts w:ascii="Bookman Old Style" w:hAnsi="Bookman Old Style" w:cs="Bookman Old Style"/>
          <w:sz w:val="22"/>
        </w:rPr>
        <w:t>Off-record strategies appeared through indirect reminders and implicit corrections, allowing students to infer the intended meaning without an explicit face-threatening statement.</w:t>
      </w:r>
    </w:p>
    <w:p w14:paraId="542F47CE" w14:textId="77777777" w:rsidR="005C7A51" w:rsidRDefault="00000000">
      <w:pPr>
        <w:keepNext/>
        <w:spacing w:before="200" w:line="276" w:lineRule="auto"/>
      </w:pPr>
      <w:r>
        <w:rPr>
          <w:rFonts w:ascii="Bookman Old Style" w:hAnsi="Bookman Old Style" w:cs="Bookman Old Style"/>
          <w:b/>
          <w:sz w:val="22"/>
        </w:rPr>
        <w:t>Pedagogical Functions of Politeness Strategies</w:t>
      </w:r>
    </w:p>
    <w:p w14:paraId="34E28852" w14:textId="77777777" w:rsidR="005C7A51" w:rsidRDefault="00000000">
      <w:pPr>
        <w:spacing w:line="276" w:lineRule="auto"/>
        <w:ind w:firstLine="720"/>
        <w:jc w:val="both"/>
      </w:pPr>
      <w:r>
        <w:rPr>
          <w:rFonts w:ascii="Bookman Old Style" w:hAnsi="Bookman Old Style" w:cs="Bookman Old Style"/>
          <w:sz w:val="22"/>
        </w:rPr>
        <w:t>Politeness strategies served several pedagogical functions in classroom communication, including encouraging participation, softening correction, giving instructions, providing feedback, and managing behavior.</w:t>
      </w:r>
    </w:p>
    <w:p w14:paraId="71948D80" w14:textId="77777777" w:rsidR="005C7A51" w:rsidRDefault="00000000">
      <w:pPr>
        <w:keepNext/>
        <w:spacing w:before="100" w:line="276" w:lineRule="auto"/>
      </w:pPr>
      <w:r>
        <w:rPr>
          <w:rFonts w:ascii="Bookman Old Style" w:hAnsi="Bookman Old Style" w:cs="Bookman Old Style"/>
          <w:sz w:val="22"/>
        </w:rPr>
        <w:t>Table 2. Pedagogical Functions of Politeness Strategies</w:t>
      </w:r>
    </w:p>
    <w:tbl>
      <w:tblPr>
        <w:tblW w:w="0" w:type="auto"/>
        <w:jc w:val="center"/>
        <w:tblCellMar>
          <w:top w:w="20" w:type="dxa"/>
          <w:left w:w="80" w:type="dxa"/>
          <w:bottom w:w="20" w:type="dxa"/>
          <w:right w:w="80" w:type="dxa"/>
        </w:tblCellMar>
        <w:tblLook w:val="04A0" w:firstRow="1" w:lastRow="0" w:firstColumn="1" w:lastColumn="0" w:noHBand="0" w:noVBand="1"/>
      </w:tblPr>
      <w:tblGrid>
        <w:gridCol w:w="1343"/>
        <w:gridCol w:w="1507"/>
        <w:gridCol w:w="1430"/>
        <w:gridCol w:w="1438"/>
        <w:gridCol w:w="1539"/>
      </w:tblGrid>
      <w:tr w:rsidR="005C7A51" w14:paraId="5A606666" w14:textId="77777777">
        <w:trPr>
          <w:jc w:val="center"/>
        </w:trPr>
        <w:tc>
          <w:tcPr>
            <w:tcW w:w="1485" w:type="dxa"/>
            <w:tcBorders>
              <w:top w:val="single" w:sz="4" w:space="0" w:color="000000"/>
              <w:left w:val="nil"/>
              <w:bottom w:val="single" w:sz="4" w:space="0" w:color="000000"/>
              <w:right w:val="nil"/>
            </w:tcBorders>
          </w:tcPr>
          <w:p w14:paraId="6B054DED" w14:textId="77777777" w:rsidR="005C7A51" w:rsidRDefault="00000000">
            <w:pPr>
              <w:spacing w:line="276" w:lineRule="auto"/>
              <w:jc w:val="center"/>
            </w:pPr>
            <w:r>
              <w:rPr>
                <w:rFonts w:ascii="Bookman Old Style" w:hAnsi="Bookman Old Style" w:cs="Bookman Old Style"/>
                <w:b/>
                <w:sz w:val="18"/>
              </w:rPr>
              <w:t>No.</w:t>
            </w:r>
          </w:p>
        </w:tc>
        <w:tc>
          <w:tcPr>
            <w:tcW w:w="1485" w:type="dxa"/>
            <w:tcBorders>
              <w:top w:val="single" w:sz="4" w:space="0" w:color="000000"/>
              <w:left w:val="nil"/>
              <w:bottom w:val="single" w:sz="4" w:space="0" w:color="000000"/>
              <w:right w:val="nil"/>
            </w:tcBorders>
          </w:tcPr>
          <w:p w14:paraId="458B62A0" w14:textId="77777777" w:rsidR="005C7A51" w:rsidRDefault="00000000">
            <w:pPr>
              <w:spacing w:line="276" w:lineRule="auto"/>
              <w:jc w:val="center"/>
            </w:pPr>
            <w:r>
              <w:rPr>
                <w:rFonts w:ascii="Bookman Old Style" w:hAnsi="Bookman Old Style" w:cs="Bookman Old Style"/>
                <w:b/>
                <w:sz w:val="18"/>
              </w:rPr>
              <w:t>Pedagogical Function</w:t>
            </w:r>
          </w:p>
        </w:tc>
        <w:tc>
          <w:tcPr>
            <w:tcW w:w="1485" w:type="dxa"/>
            <w:tcBorders>
              <w:top w:val="single" w:sz="4" w:space="0" w:color="000000"/>
              <w:left w:val="nil"/>
              <w:bottom w:val="single" w:sz="4" w:space="0" w:color="000000"/>
              <w:right w:val="nil"/>
            </w:tcBorders>
          </w:tcPr>
          <w:p w14:paraId="0F5372C3" w14:textId="77777777" w:rsidR="005C7A51" w:rsidRDefault="00000000">
            <w:pPr>
              <w:spacing w:line="276" w:lineRule="auto"/>
              <w:jc w:val="center"/>
            </w:pPr>
            <w:r>
              <w:rPr>
                <w:rFonts w:ascii="Bookman Old Style" w:hAnsi="Bookman Old Style" w:cs="Bookman Old Style"/>
                <w:b/>
                <w:sz w:val="18"/>
              </w:rPr>
              <w:t>Frequency</w:t>
            </w:r>
          </w:p>
        </w:tc>
        <w:tc>
          <w:tcPr>
            <w:tcW w:w="1485" w:type="dxa"/>
            <w:tcBorders>
              <w:top w:val="single" w:sz="4" w:space="0" w:color="000000"/>
              <w:left w:val="nil"/>
              <w:bottom w:val="single" w:sz="4" w:space="0" w:color="000000"/>
              <w:right w:val="nil"/>
            </w:tcBorders>
          </w:tcPr>
          <w:p w14:paraId="0F666621" w14:textId="77777777" w:rsidR="005C7A51" w:rsidRDefault="00000000">
            <w:pPr>
              <w:spacing w:line="276" w:lineRule="auto"/>
              <w:jc w:val="center"/>
            </w:pPr>
            <w:r>
              <w:rPr>
                <w:rFonts w:ascii="Bookman Old Style" w:hAnsi="Bookman Old Style" w:cs="Bookman Old Style"/>
                <w:b/>
                <w:sz w:val="18"/>
              </w:rPr>
              <w:t>Percentage</w:t>
            </w:r>
          </w:p>
        </w:tc>
        <w:tc>
          <w:tcPr>
            <w:tcW w:w="1485" w:type="dxa"/>
            <w:tcBorders>
              <w:top w:val="single" w:sz="4" w:space="0" w:color="000000"/>
              <w:left w:val="nil"/>
              <w:bottom w:val="single" w:sz="4" w:space="0" w:color="000000"/>
              <w:right w:val="nil"/>
            </w:tcBorders>
          </w:tcPr>
          <w:p w14:paraId="6668B7CF" w14:textId="77777777" w:rsidR="005C7A51" w:rsidRDefault="00000000">
            <w:pPr>
              <w:spacing w:line="276" w:lineRule="auto"/>
              <w:jc w:val="center"/>
            </w:pPr>
            <w:r>
              <w:rPr>
                <w:rFonts w:ascii="Bookman Old Style" w:hAnsi="Bookman Old Style" w:cs="Bookman Old Style"/>
                <w:b/>
                <w:sz w:val="18"/>
              </w:rPr>
              <w:t>Example Classroom Meaning</w:t>
            </w:r>
          </w:p>
        </w:tc>
      </w:tr>
      <w:tr w:rsidR="005C7A51" w14:paraId="5BF5CCB5" w14:textId="77777777">
        <w:trPr>
          <w:jc w:val="center"/>
        </w:trPr>
        <w:tc>
          <w:tcPr>
            <w:tcW w:w="1485" w:type="dxa"/>
            <w:tcBorders>
              <w:top w:val="nil"/>
              <w:left w:val="nil"/>
              <w:bottom w:val="nil"/>
              <w:right w:val="nil"/>
            </w:tcBorders>
          </w:tcPr>
          <w:p w14:paraId="3F454DF7" w14:textId="77777777" w:rsidR="005C7A51" w:rsidRDefault="00000000">
            <w:pPr>
              <w:spacing w:line="276" w:lineRule="auto"/>
            </w:pPr>
            <w:r>
              <w:rPr>
                <w:rFonts w:ascii="Bookman Old Style" w:hAnsi="Bookman Old Style" w:cs="Bookman Old Style"/>
                <w:sz w:val="18"/>
              </w:rPr>
              <w:t>1</w:t>
            </w:r>
          </w:p>
        </w:tc>
        <w:tc>
          <w:tcPr>
            <w:tcW w:w="1485" w:type="dxa"/>
            <w:tcBorders>
              <w:top w:val="nil"/>
              <w:left w:val="nil"/>
              <w:bottom w:val="nil"/>
              <w:right w:val="nil"/>
            </w:tcBorders>
          </w:tcPr>
          <w:p w14:paraId="60CCE0AF" w14:textId="77777777" w:rsidR="005C7A51" w:rsidRDefault="00000000">
            <w:pPr>
              <w:spacing w:line="276" w:lineRule="auto"/>
            </w:pPr>
            <w:r>
              <w:rPr>
                <w:rFonts w:ascii="Bookman Old Style" w:hAnsi="Bookman Old Style" w:cs="Bookman Old Style"/>
                <w:sz w:val="18"/>
              </w:rPr>
              <w:t>Encouraging participation</w:t>
            </w:r>
          </w:p>
        </w:tc>
        <w:tc>
          <w:tcPr>
            <w:tcW w:w="1485" w:type="dxa"/>
            <w:tcBorders>
              <w:top w:val="nil"/>
              <w:left w:val="nil"/>
              <w:bottom w:val="nil"/>
              <w:right w:val="nil"/>
            </w:tcBorders>
          </w:tcPr>
          <w:p w14:paraId="2ED47F41" w14:textId="77777777" w:rsidR="005C7A51" w:rsidRDefault="00000000">
            <w:pPr>
              <w:spacing w:line="276" w:lineRule="auto"/>
            </w:pPr>
            <w:r>
              <w:rPr>
                <w:rFonts w:ascii="Bookman Old Style" w:hAnsi="Bookman Old Style" w:cs="Bookman Old Style"/>
                <w:sz w:val="18"/>
              </w:rPr>
              <w:t>118</w:t>
            </w:r>
          </w:p>
        </w:tc>
        <w:tc>
          <w:tcPr>
            <w:tcW w:w="1485" w:type="dxa"/>
            <w:tcBorders>
              <w:top w:val="nil"/>
              <w:left w:val="nil"/>
              <w:bottom w:val="nil"/>
              <w:right w:val="nil"/>
            </w:tcBorders>
          </w:tcPr>
          <w:p w14:paraId="2922A6BF" w14:textId="77777777" w:rsidR="005C7A51" w:rsidRDefault="00000000">
            <w:pPr>
              <w:spacing w:line="276" w:lineRule="auto"/>
            </w:pPr>
            <w:r>
              <w:rPr>
                <w:rFonts w:ascii="Bookman Old Style" w:hAnsi="Bookman Old Style" w:cs="Bookman Old Style"/>
                <w:sz w:val="18"/>
              </w:rPr>
              <w:t>21.77%</w:t>
            </w:r>
          </w:p>
        </w:tc>
        <w:tc>
          <w:tcPr>
            <w:tcW w:w="1485" w:type="dxa"/>
            <w:tcBorders>
              <w:top w:val="nil"/>
              <w:left w:val="nil"/>
              <w:bottom w:val="nil"/>
              <w:right w:val="nil"/>
            </w:tcBorders>
          </w:tcPr>
          <w:p w14:paraId="3163C7D4" w14:textId="77777777" w:rsidR="005C7A51" w:rsidRDefault="00000000">
            <w:pPr>
              <w:spacing w:line="276" w:lineRule="auto"/>
            </w:pPr>
            <w:r>
              <w:rPr>
                <w:rFonts w:ascii="Bookman Old Style" w:hAnsi="Bookman Old Style" w:cs="Bookman Old Style"/>
                <w:sz w:val="18"/>
              </w:rPr>
              <w:t>Motivating students to answer or speak</w:t>
            </w:r>
          </w:p>
        </w:tc>
      </w:tr>
      <w:tr w:rsidR="005C7A51" w14:paraId="7117D28C" w14:textId="77777777">
        <w:trPr>
          <w:jc w:val="center"/>
        </w:trPr>
        <w:tc>
          <w:tcPr>
            <w:tcW w:w="1485" w:type="dxa"/>
            <w:tcBorders>
              <w:top w:val="nil"/>
              <w:left w:val="nil"/>
              <w:bottom w:val="nil"/>
              <w:right w:val="nil"/>
            </w:tcBorders>
          </w:tcPr>
          <w:p w14:paraId="7FBB1A89" w14:textId="77777777" w:rsidR="005C7A51" w:rsidRDefault="00000000">
            <w:pPr>
              <w:spacing w:line="276" w:lineRule="auto"/>
            </w:pPr>
            <w:r>
              <w:rPr>
                <w:rFonts w:ascii="Bookman Old Style" w:hAnsi="Bookman Old Style" w:cs="Bookman Old Style"/>
                <w:sz w:val="18"/>
              </w:rPr>
              <w:t>2</w:t>
            </w:r>
          </w:p>
        </w:tc>
        <w:tc>
          <w:tcPr>
            <w:tcW w:w="1485" w:type="dxa"/>
            <w:tcBorders>
              <w:top w:val="nil"/>
              <w:left w:val="nil"/>
              <w:bottom w:val="nil"/>
              <w:right w:val="nil"/>
            </w:tcBorders>
          </w:tcPr>
          <w:p w14:paraId="47F5F15B" w14:textId="77777777" w:rsidR="005C7A51" w:rsidRDefault="00000000">
            <w:pPr>
              <w:spacing w:line="276" w:lineRule="auto"/>
            </w:pPr>
            <w:r>
              <w:rPr>
                <w:rFonts w:ascii="Bookman Old Style" w:hAnsi="Bookman Old Style" w:cs="Bookman Old Style"/>
                <w:sz w:val="18"/>
              </w:rPr>
              <w:t>Softening correction</w:t>
            </w:r>
          </w:p>
        </w:tc>
        <w:tc>
          <w:tcPr>
            <w:tcW w:w="1485" w:type="dxa"/>
            <w:tcBorders>
              <w:top w:val="nil"/>
              <w:left w:val="nil"/>
              <w:bottom w:val="nil"/>
              <w:right w:val="nil"/>
            </w:tcBorders>
          </w:tcPr>
          <w:p w14:paraId="41390600" w14:textId="77777777" w:rsidR="005C7A51" w:rsidRDefault="00000000">
            <w:pPr>
              <w:spacing w:line="276" w:lineRule="auto"/>
            </w:pPr>
            <w:r>
              <w:rPr>
                <w:rFonts w:ascii="Bookman Old Style" w:hAnsi="Bookman Old Style" w:cs="Bookman Old Style"/>
                <w:sz w:val="18"/>
              </w:rPr>
              <w:t>96</w:t>
            </w:r>
          </w:p>
        </w:tc>
        <w:tc>
          <w:tcPr>
            <w:tcW w:w="1485" w:type="dxa"/>
            <w:tcBorders>
              <w:top w:val="nil"/>
              <w:left w:val="nil"/>
              <w:bottom w:val="nil"/>
              <w:right w:val="nil"/>
            </w:tcBorders>
          </w:tcPr>
          <w:p w14:paraId="43A814F4" w14:textId="77777777" w:rsidR="005C7A51" w:rsidRDefault="00000000">
            <w:pPr>
              <w:spacing w:line="276" w:lineRule="auto"/>
            </w:pPr>
            <w:r>
              <w:rPr>
                <w:rFonts w:ascii="Bookman Old Style" w:hAnsi="Bookman Old Style" w:cs="Bookman Old Style"/>
                <w:sz w:val="18"/>
              </w:rPr>
              <w:t>17.71%</w:t>
            </w:r>
          </w:p>
        </w:tc>
        <w:tc>
          <w:tcPr>
            <w:tcW w:w="1485" w:type="dxa"/>
            <w:tcBorders>
              <w:top w:val="nil"/>
              <w:left w:val="nil"/>
              <w:bottom w:val="nil"/>
              <w:right w:val="nil"/>
            </w:tcBorders>
          </w:tcPr>
          <w:p w14:paraId="22389E26" w14:textId="77777777" w:rsidR="005C7A51" w:rsidRDefault="00000000">
            <w:pPr>
              <w:spacing w:line="276" w:lineRule="auto"/>
            </w:pPr>
            <w:r>
              <w:rPr>
                <w:rFonts w:ascii="Bookman Old Style" w:hAnsi="Bookman Old Style" w:cs="Bookman Old Style"/>
                <w:sz w:val="18"/>
              </w:rPr>
              <w:t>Reducing embarrassment during error correction</w:t>
            </w:r>
          </w:p>
        </w:tc>
      </w:tr>
      <w:tr w:rsidR="005C7A51" w14:paraId="323608A1" w14:textId="77777777">
        <w:trPr>
          <w:jc w:val="center"/>
        </w:trPr>
        <w:tc>
          <w:tcPr>
            <w:tcW w:w="1485" w:type="dxa"/>
            <w:tcBorders>
              <w:top w:val="nil"/>
              <w:left w:val="nil"/>
              <w:bottom w:val="nil"/>
              <w:right w:val="nil"/>
            </w:tcBorders>
          </w:tcPr>
          <w:p w14:paraId="39F52E49" w14:textId="77777777" w:rsidR="005C7A51" w:rsidRDefault="00000000">
            <w:pPr>
              <w:spacing w:line="276" w:lineRule="auto"/>
            </w:pPr>
            <w:r>
              <w:rPr>
                <w:rFonts w:ascii="Bookman Old Style" w:hAnsi="Bookman Old Style" w:cs="Bookman Old Style"/>
                <w:sz w:val="18"/>
              </w:rPr>
              <w:t>3</w:t>
            </w:r>
          </w:p>
        </w:tc>
        <w:tc>
          <w:tcPr>
            <w:tcW w:w="1485" w:type="dxa"/>
            <w:tcBorders>
              <w:top w:val="nil"/>
              <w:left w:val="nil"/>
              <w:bottom w:val="nil"/>
              <w:right w:val="nil"/>
            </w:tcBorders>
          </w:tcPr>
          <w:p w14:paraId="0DFD6FE1" w14:textId="77777777" w:rsidR="005C7A51" w:rsidRDefault="00000000">
            <w:pPr>
              <w:spacing w:line="276" w:lineRule="auto"/>
            </w:pPr>
            <w:r>
              <w:rPr>
                <w:rFonts w:ascii="Bookman Old Style" w:hAnsi="Bookman Old Style" w:cs="Bookman Old Style"/>
                <w:sz w:val="18"/>
              </w:rPr>
              <w:t>Giving instructions</w:t>
            </w:r>
          </w:p>
        </w:tc>
        <w:tc>
          <w:tcPr>
            <w:tcW w:w="1485" w:type="dxa"/>
            <w:tcBorders>
              <w:top w:val="nil"/>
              <w:left w:val="nil"/>
              <w:bottom w:val="nil"/>
              <w:right w:val="nil"/>
            </w:tcBorders>
          </w:tcPr>
          <w:p w14:paraId="4EB9B78B" w14:textId="77777777" w:rsidR="005C7A51" w:rsidRDefault="00000000">
            <w:pPr>
              <w:spacing w:line="276" w:lineRule="auto"/>
            </w:pPr>
            <w:r>
              <w:rPr>
                <w:rFonts w:ascii="Bookman Old Style" w:hAnsi="Bookman Old Style" w:cs="Bookman Old Style"/>
                <w:sz w:val="18"/>
              </w:rPr>
              <w:t>89</w:t>
            </w:r>
          </w:p>
        </w:tc>
        <w:tc>
          <w:tcPr>
            <w:tcW w:w="1485" w:type="dxa"/>
            <w:tcBorders>
              <w:top w:val="nil"/>
              <w:left w:val="nil"/>
              <w:bottom w:val="nil"/>
              <w:right w:val="nil"/>
            </w:tcBorders>
          </w:tcPr>
          <w:p w14:paraId="45C3412A" w14:textId="77777777" w:rsidR="005C7A51" w:rsidRDefault="00000000">
            <w:pPr>
              <w:spacing w:line="276" w:lineRule="auto"/>
            </w:pPr>
            <w:r>
              <w:rPr>
                <w:rFonts w:ascii="Bookman Old Style" w:hAnsi="Bookman Old Style" w:cs="Bookman Old Style"/>
                <w:sz w:val="18"/>
              </w:rPr>
              <w:t>16.42%</w:t>
            </w:r>
          </w:p>
        </w:tc>
        <w:tc>
          <w:tcPr>
            <w:tcW w:w="1485" w:type="dxa"/>
            <w:tcBorders>
              <w:top w:val="nil"/>
              <w:left w:val="nil"/>
              <w:bottom w:val="nil"/>
              <w:right w:val="nil"/>
            </w:tcBorders>
          </w:tcPr>
          <w:p w14:paraId="6EA7B0C9" w14:textId="77777777" w:rsidR="005C7A51" w:rsidRDefault="00000000">
            <w:pPr>
              <w:spacing w:line="276" w:lineRule="auto"/>
            </w:pPr>
            <w:r>
              <w:rPr>
                <w:rFonts w:ascii="Bookman Old Style" w:hAnsi="Bookman Old Style" w:cs="Bookman Old Style"/>
                <w:sz w:val="18"/>
              </w:rPr>
              <w:t>Directing learning tasks clearly</w:t>
            </w:r>
          </w:p>
        </w:tc>
      </w:tr>
      <w:tr w:rsidR="005C7A51" w14:paraId="4D5A0A33" w14:textId="77777777">
        <w:trPr>
          <w:jc w:val="center"/>
        </w:trPr>
        <w:tc>
          <w:tcPr>
            <w:tcW w:w="1485" w:type="dxa"/>
            <w:tcBorders>
              <w:top w:val="nil"/>
              <w:left w:val="nil"/>
              <w:bottom w:val="nil"/>
              <w:right w:val="nil"/>
            </w:tcBorders>
          </w:tcPr>
          <w:p w14:paraId="5DF5DAD5" w14:textId="77777777" w:rsidR="005C7A51" w:rsidRDefault="00000000">
            <w:pPr>
              <w:spacing w:line="276" w:lineRule="auto"/>
            </w:pPr>
            <w:r>
              <w:rPr>
                <w:rFonts w:ascii="Bookman Old Style" w:hAnsi="Bookman Old Style" w:cs="Bookman Old Style"/>
                <w:sz w:val="18"/>
              </w:rPr>
              <w:t>4</w:t>
            </w:r>
          </w:p>
        </w:tc>
        <w:tc>
          <w:tcPr>
            <w:tcW w:w="1485" w:type="dxa"/>
            <w:tcBorders>
              <w:top w:val="nil"/>
              <w:left w:val="nil"/>
              <w:bottom w:val="nil"/>
              <w:right w:val="nil"/>
            </w:tcBorders>
          </w:tcPr>
          <w:p w14:paraId="3BD90F1F" w14:textId="77777777" w:rsidR="005C7A51" w:rsidRDefault="00000000">
            <w:pPr>
              <w:spacing w:line="276" w:lineRule="auto"/>
            </w:pPr>
            <w:r>
              <w:rPr>
                <w:rFonts w:ascii="Bookman Old Style" w:hAnsi="Bookman Old Style" w:cs="Bookman Old Style"/>
                <w:sz w:val="18"/>
              </w:rPr>
              <w:t>Providing feedback</w:t>
            </w:r>
          </w:p>
        </w:tc>
        <w:tc>
          <w:tcPr>
            <w:tcW w:w="1485" w:type="dxa"/>
            <w:tcBorders>
              <w:top w:val="nil"/>
              <w:left w:val="nil"/>
              <w:bottom w:val="nil"/>
              <w:right w:val="nil"/>
            </w:tcBorders>
          </w:tcPr>
          <w:p w14:paraId="1125E7C4" w14:textId="77777777" w:rsidR="005C7A51" w:rsidRDefault="00000000">
            <w:pPr>
              <w:spacing w:line="276" w:lineRule="auto"/>
            </w:pPr>
            <w:r>
              <w:rPr>
                <w:rFonts w:ascii="Bookman Old Style" w:hAnsi="Bookman Old Style" w:cs="Bookman Old Style"/>
                <w:sz w:val="18"/>
              </w:rPr>
              <w:t>84</w:t>
            </w:r>
          </w:p>
        </w:tc>
        <w:tc>
          <w:tcPr>
            <w:tcW w:w="1485" w:type="dxa"/>
            <w:tcBorders>
              <w:top w:val="nil"/>
              <w:left w:val="nil"/>
              <w:bottom w:val="nil"/>
              <w:right w:val="nil"/>
            </w:tcBorders>
          </w:tcPr>
          <w:p w14:paraId="7638F2F6" w14:textId="77777777" w:rsidR="005C7A51" w:rsidRDefault="00000000">
            <w:pPr>
              <w:spacing w:line="276" w:lineRule="auto"/>
            </w:pPr>
            <w:r>
              <w:rPr>
                <w:rFonts w:ascii="Bookman Old Style" w:hAnsi="Bookman Old Style" w:cs="Bookman Old Style"/>
                <w:sz w:val="18"/>
              </w:rPr>
              <w:t>15.50%</w:t>
            </w:r>
          </w:p>
        </w:tc>
        <w:tc>
          <w:tcPr>
            <w:tcW w:w="1485" w:type="dxa"/>
            <w:tcBorders>
              <w:top w:val="nil"/>
              <w:left w:val="nil"/>
              <w:bottom w:val="nil"/>
              <w:right w:val="nil"/>
            </w:tcBorders>
          </w:tcPr>
          <w:p w14:paraId="01CDC061" w14:textId="77777777" w:rsidR="005C7A51" w:rsidRDefault="00000000">
            <w:pPr>
              <w:spacing w:line="276" w:lineRule="auto"/>
            </w:pPr>
            <w:r>
              <w:rPr>
                <w:rFonts w:ascii="Bookman Old Style" w:hAnsi="Bookman Old Style" w:cs="Bookman Old Style"/>
                <w:sz w:val="18"/>
              </w:rPr>
              <w:t>Responding to students’ performance</w:t>
            </w:r>
          </w:p>
        </w:tc>
      </w:tr>
      <w:tr w:rsidR="005C7A51" w14:paraId="737DC846" w14:textId="77777777">
        <w:trPr>
          <w:jc w:val="center"/>
        </w:trPr>
        <w:tc>
          <w:tcPr>
            <w:tcW w:w="1485" w:type="dxa"/>
            <w:tcBorders>
              <w:top w:val="nil"/>
              <w:left w:val="nil"/>
              <w:bottom w:val="nil"/>
              <w:right w:val="nil"/>
            </w:tcBorders>
          </w:tcPr>
          <w:p w14:paraId="124632E1" w14:textId="77777777" w:rsidR="005C7A51" w:rsidRDefault="00000000">
            <w:pPr>
              <w:spacing w:line="276" w:lineRule="auto"/>
            </w:pPr>
            <w:r>
              <w:rPr>
                <w:rFonts w:ascii="Bookman Old Style" w:hAnsi="Bookman Old Style" w:cs="Bookman Old Style"/>
                <w:sz w:val="18"/>
              </w:rPr>
              <w:lastRenderedPageBreak/>
              <w:t>5</w:t>
            </w:r>
          </w:p>
        </w:tc>
        <w:tc>
          <w:tcPr>
            <w:tcW w:w="1485" w:type="dxa"/>
            <w:tcBorders>
              <w:top w:val="nil"/>
              <w:left w:val="nil"/>
              <w:bottom w:val="nil"/>
              <w:right w:val="nil"/>
            </w:tcBorders>
          </w:tcPr>
          <w:p w14:paraId="2A1A9EE2" w14:textId="77777777" w:rsidR="005C7A51" w:rsidRDefault="00000000">
            <w:pPr>
              <w:spacing w:line="276" w:lineRule="auto"/>
            </w:pPr>
            <w:r>
              <w:rPr>
                <w:rFonts w:ascii="Bookman Old Style" w:hAnsi="Bookman Old Style" w:cs="Bookman Old Style"/>
                <w:sz w:val="18"/>
              </w:rPr>
              <w:t>Managing behavior</w:t>
            </w:r>
          </w:p>
        </w:tc>
        <w:tc>
          <w:tcPr>
            <w:tcW w:w="1485" w:type="dxa"/>
            <w:tcBorders>
              <w:top w:val="nil"/>
              <w:left w:val="nil"/>
              <w:bottom w:val="nil"/>
              <w:right w:val="nil"/>
            </w:tcBorders>
          </w:tcPr>
          <w:p w14:paraId="5A4DFFF8" w14:textId="77777777" w:rsidR="005C7A51" w:rsidRDefault="00000000">
            <w:pPr>
              <w:spacing w:line="276" w:lineRule="auto"/>
            </w:pPr>
            <w:r>
              <w:rPr>
                <w:rFonts w:ascii="Bookman Old Style" w:hAnsi="Bookman Old Style" w:cs="Bookman Old Style"/>
                <w:sz w:val="18"/>
              </w:rPr>
              <w:t>73</w:t>
            </w:r>
          </w:p>
        </w:tc>
        <w:tc>
          <w:tcPr>
            <w:tcW w:w="1485" w:type="dxa"/>
            <w:tcBorders>
              <w:top w:val="nil"/>
              <w:left w:val="nil"/>
              <w:bottom w:val="nil"/>
              <w:right w:val="nil"/>
            </w:tcBorders>
          </w:tcPr>
          <w:p w14:paraId="7D61ABF3" w14:textId="77777777" w:rsidR="005C7A51" w:rsidRDefault="00000000">
            <w:pPr>
              <w:spacing w:line="276" w:lineRule="auto"/>
            </w:pPr>
            <w:r>
              <w:rPr>
                <w:rFonts w:ascii="Bookman Old Style" w:hAnsi="Bookman Old Style" w:cs="Bookman Old Style"/>
                <w:sz w:val="18"/>
              </w:rPr>
              <w:t>13.47%</w:t>
            </w:r>
          </w:p>
        </w:tc>
        <w:tc>
          <w:tcPr>
            <w:tcW w:w="1485" w:type="dxa"/>
            <w:tcBorders>
              <w:top w:val="nil"/>
              <w:left w:val="nil"/>
              <w:bottom w:val="nil"/>
              <w:right w:val="nil"/>
            </w:tcBorders>
          </w:tcPr>
          <w:p w14:paraId="270E87D5" w14:textId="77777777" w:rsidR="005C7A51" w:rsidRDefault="00000000">
            <w:pPr>
              <w:spacing w:line="276" w:lineRule="auto"/>
            </w:pPr>
            <w:r>
              <w:rPr>
                <w:rFonts w:ascii="Bookman Old Style" w:hAnsi="Bookman Old Style" w:cs="Bookman Old Style"/>
                <w:sz w:val="18"/>
              </w:rPr>
              <w:t>Maintaining classroom order</w:t>
            </w:r>
          </w:p>
        </w:tc>
      </w:tr>
      <w:tr w:rsidR="005C7A51" w14:paraId="02CA4D59" w14:textId="77777777">
        <w:trPr>
          <w:jc w:val="center"/>
        </w:trPr>
        <w:tc>
          <w:tcPr>
            <w:tcW w:w="1485" w:type="dxa"/>
            <w:tcBorders>
              <w:top w:val="nil"/>
              <w:left w:val="nil"/>
              <w:bottom w:val="nil"/>
              <w:right w:val="nil"/>
            </w:tcBorders>
          </w:tcPr>
          <w:p w14:paraId="3B7913BA" w14:textId="77777777" w:rsidR="005C7A51" w:rsidRDefault="00000000">
            <w:pPr>
              <w:spacing w:line="276" w:lineRule="auto"/>
            </w:pPr>
            <w:r>
              <w:rPr>
                <w:rFonts w:ascii="Bookman Old Style" w:hAnsi="Bookman Old Style" w:cs="Bookman Old Style"/>
                <w:sz w:val="18"/>
              </w:rPr>
              <w:t>6</w:t>
            </w:r>
          </w:p>
        </w:tc>
        <w:tc>
          <w:tcPr>
            <w:tcW w:w="1485" w:type="dxa"/>
            <w:tcBorders>
              <w:top w:val="nil"/>
              <w:left w:val="nil"/>
              <w:bottom w:val="nil"/>
              <w:right w:val="nil"/>
            </w:tcBorders>
          </w:tcPr>
          <w:p w14:paraId="2EF6886F" w14:textId="77777777" w:rsidR="005C7A51" w:rsidRDefault="00000000">
            <w:pPr>
              <w:spacing w:line="276" w:lineRule="auto"/>
            </w:pPr>
            <w:r>
              <w:rPr>
                <w:rFonts w:ascii="Bookman Old Style" w:hAnsi="Bookman Old Style" w:cs="Bookman Old Style"/>
                <w:sz w:val="18"/>
              </w:rPr>
              <w:t>Checking comprehension</w:t>
            </w:r>
          </w:p>
        </w:tc>
        <w:tc>
          <w:tcPr>
            <w:tcW w:w="1485" w:type="dxa"/>
            <w:tcBorders>
              <w:top w:val="nil"/>
              <w:left w:val="nil"/>
              <w:bottom w:val="nil"/>
              <w:right w:val="nil"/>
            </w:tcBorders>
          </w:tcPr>
          <w:p w14:paraId="42DCD733" w14:textId="77777777" w:rsidR="005C7A51" w:rsidRDefault="00000000">
            <w:pPr>
              <w:spacing w:line="276" w:lineRule="auto"/>
            </w:pPr>
            <w:r>
              <w:rPr>
                <w:rFonts w:ascii="Bookman Old Style" w:hAnsi="Bookman Old Style" w:cs="Bookman Old Style"/>
                <w:sz w:val="18"/>
              </w:rPr>
              <w:t>52</w:t>
            </w:r>
          </w:p>
        </w:tc>
        <w:tc>
          <w:tcPr>
            <w:tcW w:w="1485" w:type="dxa"/>
            <w:tcBorders>
              <w:top w:val="nil"/>
              <w:left w:val="nil"/>
              <w:bottom w:val="nil"/>
              <w:right w:val="nil"/>
            </w:tcBorders>
          </w:tcPr>
          <w:p w14:paraId="2D38A74E" w14:textId="77777777" w:rsidR="005C7A51" w:rsidRDefault="00000000">
            <w:pPr>
              <w:spacing w:line="276" w:lineRule="auto"/>
            </w:pPr>
            <w:r>
              <w:rPr>
                <w:rFonts w:ascii="Bookman Old Style" w:hAnsi="Bookman Old Style" w:cs="Bookman Old Style"/>
                <w:sz w:val="18"/>
              </w:rPr>
              <w:t>9.59%</w:t>
            </w:r>
          </w:p>
        </w:tc>
        <w:tc>
          <w:tcPr>
            <w:tcW w:w="1485" w:type="dxa"/>
            <w:tcBorders>
              <w:top w:val="nil"/>
              <w:left w:val="nil"/>
              <w:bottom w:val="nil"/>
              <w:right w:val="nil"/>
            </w:tcBorders>
          </w:tcPr>
          <w:p w14:paraId="717724C3" w14:textId="77777777" w:rsidR="005C7A51" w:rsidRDefault="00000000">
            <w:pPr>
              <w:spacing w:line="276" w:lineRule="auto"/>
            </w:pPr>
            <w:r>
              <w:rPr>
                <w:rFonts w:ascii="Bookman Old Style" w:hAnsi="Bookman Old Style" w:cs="Bookman Old Style"/>
                <w:sz w:val="18"/>
              </w:rPr>
              <w:t>Ensuring students understand tasks</w:t>
            </w:r>
          </w:p>
        </w:tc>
      </w:tr>
      <w:tr w:rsidR="005C7A51" w14:paraId="4424CFF7" w14:textId="77777777">
        <w:trPr>
          <w:jc w:val="center"/>
        </w:trPr>
        <w:tc>
          <w:tcPr>
            <w:tcW w:w="1485" w:type="dxa"/>
            <w:tcBorders>
              <w:top w:val="nil"/>
              <w:left w:val="nil"/>
              <w:bottom w:val="nil"/>
              <w:right w:val="nil"/>
            </w:tcBorders>
          </w:tcPr>
          <w:p w14:paraId="2605F03A" w14:textId="77777777" w:rsidR="005C7A51" w:rsidRDefault="00000000">
            <w:pPr>
              <w:spacing w:line="276" w:lineRule="auto"/>
            </w:pPr>
            <w:r>
              <w:rPr>
                <w:rFonts w:ascii="Bookman Old Style" w:hAnsi="Bookman Old Style" w:cs="Bookman Old Style"/>
                <w:sz w:val="18"/>
              </w:rPr>
              <w:t>7</w:t>
            </w:r>
          </w:p>
        </w:tc>
        <w:tc>
          <w:tcPr>
            <w:tcW w:w="1485" w:type="dxa"/>
            <w:tcBorders>
              <w:top w:val="nil"/>
              <w:left w:val="nil"/>
              <w:bottom w:val="nil"/>
              <w:right w:val="nil"/>
            </w:tcBorders>
          </w:tcPr>
          <w:p w14:paraId="4CDDB0F2" w14:textId="77777777" w:rsidR="005C7A51" w:rsidRDefault="00000000">
            <w:pPr>
              <w:spacing w:line="276" w:lineRule="auto"/>
            </w:pPr>
            <w:r>
              <w:rPr>
                <w:rFonts w:ascii="Bookman Old Style" w:hAnsi="Bookman Old Style" w:cs="Bookman Old Style"/>
                <w:sz w:val="18"/>
              </w:rPr>
              <w:t>Building confidence</w:t>
            </w:r>
          </w:p>
        </w:tc>
        <w:tc>
          <w:tcPr>
            <w:tcW w:w="1485" w:type="dxa"/>
            <w:tcBorders>
              <w:top w:val="nil"/>
              <w:left w:val="nil"/>
              <w:bottom w:val="nil"/>
              <w:right w:val="nil"/>
            </w:tcBorders>
          </w:tcPr>
          <w:p w14:paraId="6FDA1684" w14:textId="77777777" w:rsidR="005C7A51" w:rsidRDefault="00000000">
            <w:pPr>
              <w:spacing w:line="276" w:lineRule="auto"/>
            </w:pPr>
            <w:r>
              <w:rPr>
                <w:rFonts w:ascii="Bookman Old Style" w:hAnsi="Bookman Old Style" w:cs="Bookman Old Style"/>
                <w:sz w:val="18"/>
              </w:rPr>
              <w:t>30</w:t>
            </w:r>
          </w:p>
        </w:tc>
        <w:tc>
          <w:tcPr>
            <w:tcW w:w="1485" w:type="dxa"/>
            <w:tcBorders>
              <w:top w:val="nil"/>
              <w:left w:val="nil"/>
              <w:bottom w:val="nil"/>
              <w:right w:val="nil"/>
            </w:tcBorders>
          </w:tcPr>
          <w:p w14:paraId="1C9EC7A8" w14:textId="77777777" w:rsidR="005C7A51" w:rsidRDefault="00000000">
            <w:pPr>
              <w:spacing w:line="276" w:lineRule="auto"/>
            </w:pPr>
            <w:r>
              <w:rPr>
                <w:rFonts w:ascii="Bookman Old Style" w:hAnsi="Bookman Old Style" w:cs="Bookman Old Style"/>
                <w:sz w:val="18"/>
              </w:rPr>
              <w:t>5.54%</w:t>
            </w:r>
          </w:p>
        </w:tc>
        <w:tc>
          <w:tcPr>
            <w:tcW w:w="1485" w:type="dxa"/>
            <w:tcBorders>
              <w:top w:val="nil"/>
              <w:left w:val="nil"/>
              <w:bottom w:val="nil"/>
              <w:right w:val="nil"/>
            </w:tcBorders>
          </w:tcPr>
          <w:p w14:paraId="125E3BB2" w14:textId="77777777" w:rsidR="005C7A51" w:rsidRDefault="00000000">
            <w:pPr>
              <w:spacing w:line="276" w:lineRule="auto"/>
            </w:pPr>
            <w:r>
              <w:rPr>
                <w:rFonts w:ascii="Bookman Old Style" w:hAnsi="Bookman Old Style" w:cs="Bookman Old Style"/>
                <w:sz w:val="18"/>
              </w:rPr>
              <w:t>Reducing anxiety and fear of mistakes</w:t>
            </w:r>
          </w:p>
        </w:tc>
      </w:tr>
      <w:tr w:rsidR="005C7A51" w14:paraId="550B708B" w14:textId="77777777">
        <w:trPr>
          <w:jc w:val="center"/>
        </w:trPr>
        <w:tc>
          <w:tcPr>
            <w:tcW w:w="1485" w:type="dxa"/>
            <w:tcBorders>
              <w:top w:val="nil"/>
              <w:left w:val="nil"/>
              <w:bottom w:val="single" w:sz="4" w:space="0" w:color="000000"/>
              <w:right w:val="nil"/>
            </w:tcBorders>
          </w:tcPr>
          <w:p w14:paraId="534B0854" w14:textId="77777777" w:rsidR="005C7A51" w:rsidRDefault="00000000">
            <w:pPr>
              <w:spacing w:line="276" w:lineRule="auto"/>
            </w:pPr>
            <w:r>
              <w:rPr>
                <w:rFonts w:ascii="Bookman Old Style" w:hAnsi="Bookman Old Style" w:cs="Bookman Old Style"/>
                <w:sz w:val="18"/>
              </w:rPr>
              <w:t>Total</w:t>
            </w:r>
          </w:p>
        </w:tc>
        <w:tc>
          <w:tcPr>
            <w:tcW w:w="1485" w:type="dxa"/>
            <w:tcBorders>
              <w:top w:val="nil"/>
              <w:left w:val="nil"/>
              <w:bottom w:val="single" w:sz="4" w:space="0" w:color="000000"/>
              <w:right w:val="nil"/>
            </w:tcBorders>
          </w:tcPr>
          <w:p w14:paraId="008B50F1" w14:textId="77777777" w:rsidR="005C7A51" w:rsidRDefault="005C7A51">
            <w:pPr>
              <w:spacing w:line="276" w:lineRule="auto"/>
            </w:pPr>
          </w:p>
        </w:tc>
        <w:tc>
          <w:tcPr>
            <w:tcW w:w="1485" w:type="dxa"/>
            <w:tcBorders>
              <w:top w:val="nil"/>
              <w:left w:val="nil"/>
              <w:bottom w:val="single" w:sz="4" w:space="0" w:color="000000"/>
              <w:right w:val="nil"/>
            </w:tcBorders>
          </w:tcPr>
          <w:p w14:paraId="7BACD988" w14:textId="77777777" w:rsidR="005C7A51" w:rsidRDefault="00000000">
            <w:pPr>
              <w:spacing w:line="276" w:lineRule="auto"/>
            </w:pPr>
            <w:r>
              <w:rPr>
                <w:rFonts w:ascii="Bookman Old Style" w:hAnsi="Bookman Old Style" w:cs="Bookman Old Style"/>
                <w:sz w:val="18"/>
              </w:rPr>
              <w:t>542</w:t>
            </w:r>
          </w:p>
        </w:tc>
        <w:tc>
          <w:tcPr>
            <w:tcW w:w="1485" w:type="dxa"/>
            <w:tcBorders>
              <w:top w:val="nil"/>
              <w:left w:val="nil"/>
              <w:bottom w:val="single" w:sz="4" w:space="0" w:color="000000"/>
              <w:right w:val="nil"/>
            </w:tcBorders>
          </w:tcPr>
          <w:p w14:paraId="31222826" w14:textId="77777777" w:rsidR="005C7A51" w:rsidRDefault="00000000">
            <w:pPr>
              <w:spacing w:line="276" w:lineRule="auto"/>
            </w:pPr>
            <w:r>
              <w:rPr>
                <w:rFonts w:ascii="Bookman Old Style" w:hAnsi="Bookman Old Style" w:cs="Bookman Old Style"/>
                <w:sz w:val="18"/>
              </w:rPr>
              <w:t>100%</w:t>
            </w:r>
          </w:p>
        </w:tc>
        <w:tc>
          <w:tcPr>
            <w:tcW w:w="1485" w:type="dxa"/>
            <w:tcBorders>
              <w:top w:val="nil"/>
              <w:left w:val="nil"/>
              <w:bottom w:val="single" w:sz="4" w:space="0" w:color="000000"/>
              <w:right w:val="nil"/>
            </w:tcBorders>
          </w:tcPr>
          <w:p w14:paraId="066B14D9" w14:textId="77777777" w:rsidR="005C7A51" w:rsidRDefault="005C7A51">
            <w:pPr>
              <w:spacing w:line="276" w:lineRule="auto"/>
            </w:pPr>
          </w:p>
        </w:tc>
      </w:tr>
    </w:tbl>
    <w:p w14:paraId="32E968AD" w14:textId="77777777" w:rsidR="005C7A51" w:rsidRDefault="00000000">
      <w:pPr>
        <w:spacing w:line="276" w:lineRule="auto"/>
      </w:pPr>
      <w:r>
        <w:rPr>
          <w:rFonts w:ascii="Bookman Old Style" w:hAnsi="Bookman Old Style" w:cs="Bookman Old Style"/>
          <w:i/>
          <w:sz w:val="20"/>
        </w:rPr>
        <w:t>Source: Processed from classroom transcript coding.</w:t>
      </w:r>
    </w:p>
    <w:p w14:paraId="3F618911" w14:textId="77777777" w:rsidR="005C7A51" w:rsidRDefault="00000000">
      <w:pPr>
        <w:spacing w:line="276" w:lineRule="auto"/>
        <w:ind w:firstLine="720"/>
        <w:jc w:val="both"/>
      </w:pPr>
      <w:r>
        <w:rPr>
          <w:rFonts w:ascii="Bookman Old Style" w:hAnsi="Bookman Old Style" w:cs="Bookman Old Style"/>
          <w:sz w:val="22"/>
        </w:rPr>
        <w:t>Encouraging participation was the most frequent pedagogical function. Teachers used positive politeness to invite student responses and reduce anxiety about speaking or making mistakes in front of peers.</w:t>
      </w:r>
    </w:p>
    <w:p w14:paraId="1BD43150" w14:textId="77777777" w:rsidR="005C7A51" w:rsidRDefault="00000000">
      <w:pPr>
        <w:spacing w:line="276" w:lineRule="auto"/>
        <w:ind w:firstLine="720"/>
        <w:jc w:val="both"/>
      </w:pPr>
      <w:r>
        <w:rPr>
          <w:rFonts w:ascii="Bookman Old Style" w:hAnsi="Bookman Old Style" w:cs="Bookman Old Style"/>
          <w:sz w:val="22"/>
        </w:rPr>
        <w:t>Softening correction was another important function. Teachers corrected pronunciation, grammar, vocabulary, and content errors using mitigating language that preserved students' willingness to keep participating.</w:t>
      </w:r>
    </w:p>
    <w:p w14:paraId="36747F43" w14:textId="77777777" w:rsidR="005C7A51" w:rsidRDefault="00000000">
      <w:pPr>
        <w:spacing w:line="276" w:lineRule="auto"/>
        <w:ind w:firstLine="720"/>
        <w:jc w:val="both"/>
      </w:pPr>
      <w:r>
        <w:rPr>
          <w:rFonts w:ascii="Bookman Old Style" w:hAnsi="Bookman Old Style" w:cs="Bookman Old Style"/>
          <w:sz w:val="22"/>
        </w:rPr>
        <w:t>Giving instructions required a balance between directness and politeness. When tasks were simple and urgent, teachers used more direct bald-on-record language, while complex or sensitive tasks were introduced more indirectly.</w:t>
      </w:r>
    </w:p>
    <w:p w14:paraId="2E4305D5" w14:textId="77777777" w:rsidR="005C7A51" w:rsidRDefault="00000000">
      <w:pPr>
        <w:spacing w:line="276" w:lineRule="auto"/>
        <w:ind w:firstLine="720"/>
        <w:jc w:val="both"/>
      </w:pPr>
      <w:r>
        <w:rPr>
          <w:rFonts w:ascii="Bookman Old Style" w:hAnsi="Bookman Old Style" w:cs="Bookman Old Style"/>
          <w:sz w:val="22"/>
        </w:rPr>
        <w:t>Providing feedback involved both positive and negative politeness. Teachers praised students' effort before giving suggestions, combining encouragement with constructive correction.</w:t>
      </w:r>
    </w:p>
    <w:p w14:paraId="5C4383B6" w14:textId="77777777" w:rsidR="005C7A51" w:rsidRDefault="00000000">
      <w:pPr>
        <w:spacing w:line="276" w:lineRule="auto"/>
        <w:ind w:firstLine="720"/>
        <w:jc w:val="both"/>
      </w:pPr>
      <w:r>
        <w:rPr>
          <w:rFonts w:ascii="Bookman Old Style" w:hAnsi="Bookman Old Style" w:cs="Bookman Old Style"/>
          <w:sz w:val="22"/>
        </w:rPr>
        <w:t>Managing behavior often involved bald-on-record strategies, but teachers sometimes softened disciplinary language through humor or indirect reminders to maintain a positive classroom atmosphere.</w:t>
      </w:r>
    </w:p>
    <w:p w14:paraId="2520B3F6" w14:textId="77777777" w:rsidR="005C7A51" w:rsidRDefault="00000000">
      <w:pPr>
        <w:keepNext/>
        <w:spacing w:before="200" w:line="276" w:lineRule="auto"/>
      </w:pPr>
      <w:r>
        <w:rPr>
          <w:rFonts w:ascii="Bookman Old Style" w:hAnsi="Bookman Old Style" w:cs="Bookman Old Style"/>
          <w:b/>
          <w:sz w:val="22"/>
        </w:rPr>
        <w:t>Relational Functions of Politeness Strategies</w:t>
      </w:r>
    </w:p>
    <w:p w14:paraId="72A4ABD9" w14:textId="77777777" w:rsidR="005C7A51" w:rsidRDefault="00000000">
      <w:pPr>
        <w:spacing w:line="276" w:lineRule="auto"/>
        <w:ind w:firstLine="720"/>
        <w:jc w:val="both"/>
      </w:pPr>
      <w:r>
        <w:rPr>
          <w:rFonts w:ascii="Bookman Old Style" w:hAnsi="Bookman Old Style" w:cs="Bookman Old Style"/>
          <w:sz w:val="22"/>
        </w:rPr>
        <w:t xml:space="preserve">Beyond pedagogical functions, politeness strategies also served relational functions. They helped teachers and students </w:t>
      </w:r>
      <w:r>
        <w:rPr>
          <w:rFonts w:ascii="Bookman Old Style" w:hAnsi="Bookman Old Style" w:cs="Bookman Old Style"/>
          <w:sz w:val="22"/>
        </w:rPr>
        <w:lastRenderedPageBreak/>
        <w:t>manage classroom harmony, authority, solidarity, respect, and emotional safety.</w:t>
      </w:r>
    </w:p>
    <w:p w14:paraId="3261889D" w14:textId="77777777" w:rsidR="005C7A51" w:rsidRDefault="00000000">
      <w:pPr>
        <w:keepNext/>
        <w:spacing w:before="100" w:line="276" w:lineRule="auto"/>
      </w:pPr>
      <w:r>
        <w:rPr>
          <w:rFonts w:ascii="Bookman Old Style" w:hAnsi="Bookman Old Style" w:cs="Bookman Old Style"/>
          <w:sz w:val="22"/>
        </w:rPr>
        <w:t>Table 3. Relational Functions of Politeness in Classroom Interaction</w:t>
      </w:r>
    </w:p>
    <w:tbl>
      <w:tblPr>
        <w:tblW w:w="0" w:type="auto"/>
        <w:jc w:val="center"/>
        <w:tblCellMar>
          <w:top w:w="20" w:type="dxa"/>
          <w:left w:w="80" w:type="dxa"/>
          <w:bottom w:w="20" w:type="dxa"/>
          <w:right w:w="80" w:type="dxa"/>
        </w:tblCellMar>
        <w:tblLook w:val="04A0" w:firstRow="1" w:lastRow="0" w:firstColumn="1" w:lastColumn="0" w:noHBand="0" w:noVBand="1"/>
      </w:tblPr>
      <w:tblGrid>
        <w:gridCol w:w="2408"/>
        <w:gridCol w:w="2432"/>
        <w:gridCol w:w="2417"/>
      </w:tblGrid>
      <w:tr w:rsidR="005C7A51" w14:paraId="72034031" w14:textId="77777777">
        <w:trPr>
          <w:jc w:val="center"/>
        </w:trPr>
        <w:tc>
          <w:tcPr>
            <w:tcW w:w="2476" w:type="dxa"/>
            <w:tcBorders>
              <w:top w:val="single" w:sz="4" w:space="0" w:color="000000"/>
              <w:left w:val="nil"/>
              <w:bottom w:val="single" w:sz="4" w:space="0" w:color="000000"/>
              <w:right w:val="nil"/>
            </w:tcBorders>
          </w:tcPr>
          <w:p w14:paraId="62C2AE59" w14:textId="77777777" w:rsidR="005C7A51" w:rsidRDefault="00000000">
            <w:pPr>
              <w:spacing w:line="276" w:lineRule="auto"/>
              <w:jc w:val="center"/>
            </w:pPr>
            <w:r>
              <w:rPr>
                <w:rFonts w:ascii="Bookman Old Style" w:hAnsi="Bookman Old Style" w:cs="Bookman Old Style"/>
                <w:b/>
                <w:sz w:val="18"/>
              </w:rPr>
              <w:t>Relational Function</w:t>
            </w:r>
          </w:p>
        </w:tc>
        <w:tc>
          <w:tcPr>
            <w:tcW w:w="2476" w:type="dxa"/>
            <w:tcBorders>
              <w:top w:val="single" w:sz="4" w:space="0" w:color="000000"/>
              <w:left w:val="nil"/>
              <w:bottom w:val="single" w:sz="4" w:space="0" w:color="000000"/>
              <w:right w:val="nil"/>
            </w:tcBorders>
          </w:tcPr>
          <w:p w14:paraId="61A778D4" w14:textId="77777777" w:rsidR="005C7A51" w:rsidRDefault="00000000">
            <w:pPr>
              <w:spacing w:line="276" w:lineRule="auto"/>
              <w:jc w:val="center"/>
            </w:pPr>
            <w:r>
              <w:rPr>
                <w:rFonts w:ascii="Bookman Old Style" w:hAnsi="Bookman Old Style" w:cs="Bookman Old Style"/>
                <w:b/>
                <w:sz w:val="18"/>
              </w:rPr>
              <w:t>Evidence from Classroom Communication</w:t>
            </w:r>
          </w:p>
        </w:tc>
        <w:tc>
          <w:tcPr>
            <w:tcW w:w="2476" w:type="dxa"/>
            <w:tcBorders>
              <w:top w:val="single" w:sz="4" w:space="0" w:color="000000"/>
              <w:left w:val="nil"/>
              <w:bottom w:val="single" w:sz="4" w:space="0" w:color="000000"/>
              <w:right w:val="nil"/>
            </w:tcBorders>
          </w:tcPr>
          <w:p w14:paraId="70D33774" w14:textId="77777777" w:rsidR="005C7A51" w:rsidRDefault="00000000">
            <w:pPr>
              <w:spacing w:line="276" w:lineRule="auto"/>
              <w:jc w:val="center"/>
            </w:pPr>
            <w:r>
              <w:rPr>
                <w:rFonts w:ascii="Bookman Old Style" w:hAnsi="Bookman Old Style" w:cs="Bookman Old Style"/>
                <w:b/>
                <w:sz w:val="18"/>
              </w:rPr>
              <w:t>Interactional Meaning</w:t>
            </w:r>
          </w:p>
        </w:tc>
      </w:tr>
      <w:tr w:rsidR="005C7A51" w14:paraId="028129E6" w14:textId="77777777">
        <w:trPr>
          <w:jc w:val="center"/>
        </w:trPr>
        <w:tc>
          <w:tcPr>
            <w:tcW w:w="2476" w:type="dxa"/>
            <w:tcBorders>
              <w:top w:val="nil"/>
              <w:left w:val="nil"/>
              <w:bottom w:val="nil"/>
              <w:right w:val="nil"/>
            </w:tcBorders>
          </w:tcPr>
          <w:p w14:paraId="01C29CF4" w14:textId="77777777" w:rsidR="005C7A51" w:rsidRDefault="00000000">
            <w:pPr>
              <w:spacing w:line="276" w:lineRule="auto"/>
            </w:pPr>
            <w:r>
              <w:rPr>
                <w:rFonts w:ascii="Bookman Old Style" w:hAnsi="Bookman Old Style" w:cs="Bookman Old Style"/>
                <w:sz w:val="18"/>
              </w:rPr>
              <w:t>Maintaining teacher authority</w:t>
            </w:r>
          </w:p>
        </w:tc>
        <w:tc>
          <w:tcPr>
            <w:tcW w:w="2476" w:type="dxa"/>
            <w:tcBorders>
              <w:top w:val="nil"/>
              <w:left w:val="nil"/>
              <w:bottom w:val="nil"/>
              <w:right w:val="nil"/>
            </w:tcBorders>
          </w:tcPr>
          <w:p w14:paraId="220BE794" w14:textId="77777777" w:rsidR="005C7A51" w:rsidRDefault="00000000">
            <w:pPr>
              <w:spacing w:line="276" w:lineRule="auto"/>
            </w:pPr>
            <w:r>
              <w:rPr>
                <w:rFonts w:ascii="Bookman Old Style" w:hAnsi="Bookman Old Style" w:cs="Bookman Old Style"/>
                <w:sz w:val="18"/>
              </w:rPr>
              <w:t>Direct instructions were used for discipline and task control</w:t>
            </w:r>
          </w:p>
        </w:tc>
        <w:tc>
          <w:tcPr>
            <w:tcW w:w="2476" w:type="dxa"/>
            <w:tcBorders>
              <w:top w:val="nil"/>
              <w:left w:val="nil"/>
              <w:bottom w:val="nil"/>
              <w:right w:val="nil"/>
            </w:tcBorders>
          </w:tcPr>
          <w:p w14:paraId="3DBFCF51" w14:textId="77777777" w:rsidR="005C7A51" w:rsidRDefault="00000000">
            <w:pPr>
              <w:spacing w:line="276" w:lineRule="auto"/>
            </w:pPr>
            <w:r>
              <w:rPr>
                <w:rFonts w:ascii="Bookman Old Style" w:hAnsi="Bookman Old Style" w:cs="Bookman Old Style"/>
                <w:sz w:val="18"/>
              </w:rPr>
              <w:t>Authority was maintained through clarity</w:t>
            </w:r>
          </w:p>
        </w:tc>
      </w:tr>
      <w:tr w:rsidR="005C7A51" w14:paraId="00C30826" w14:textId="77777777">
        <w:trPr>
          <w:jc w:val="center"/>
        </w:trPr>
        <w:tc>
          <w:tcPr>
            <w:tcW w:w="2476" w:type="dxa"/>
            <w:tcBorders>
              <w:top w:val="nil"/>
              <w:left w:val="nil"/>
              <w:bottom w:val="nil"/>
              <w:right w:val="nil"/>
            </w:tcBorders>
          </w:tcPr>
          <w:p w14:paraId="30311D5E" w14:textId="77777777" w:rsidR="005C7A51" w:rsidRDefault="00000000">
            <w:pPr>
              <w:spacing w:line="276" w:lineRule="auto"/>
            </w:pPr>
            <w:r>
              <w:rPr>
                <w:rFonts w:ascii="Bookman Old Style" w:hAnsi="Bookman Old Style" w:cs="Bookman Old Style"/>
                <w:sz w:val="18"/>
              </w:rPr>
              <w:t>Building solidarity</w:t>
            </w:r>
          </w:p>
        </w:tc>
        <w:tc>
          <w:tcPr>
            <w:tcW w:w="2476" w:type="dxa"/>
            <w:tcBorders>
              <w:top w:val="nil"/>
              <w:left w:val="nil"/>
              <w:bottom w:val="nil"/>
              <w:right w:val="nil"/>
            </w:tcBorders>
          </w:tcPr>
          <w:p w14:paraId="67407D8F" w14:textId="77777777" w:rsidR="005C7A51" w:rsidRDefault="00000000">
            <w:pPr>
              <w:spacing w:line="276" w:lineRule="auto"/>
            </w:pPr>
            <w:r>
              <w:rPr>
                <w:rFonts w:ascii="Bookman Old Style" w:hAnsi="Bookman Old Style" w:cs="Bookman Old Style"/>
                <w:sz w:val="18"/>
              </w:rPr>
              <w:t>Teachers used inclusive pronouns, humor, and praise</w:t>
            </w:r>
          </w:p>
        </w:tc>
        <w:tc>
          <w:tcPr>
            <w:tcW w:w="2476" w:type="dxa"/>
            <w:tcBorders>
              <w:top w:val="nil"/>
              <w:left w:val="nil"/>
              <w:bottom w:val="nil"/>
              <w:right w:val="nil"/>
            </w:tcBorders>
          </w:tcPr>
          <w:p w14:paraId="301DC2B3" w14:textId="77777777" w:rsidR="005C7A51" w:rsidRDefault="00000000">
            <w:pPr>
              <w:spacing w:line="276" w:lineRule="auto"/>
            </w:pPr>
            <w:r>
              <w:rPr>
                <w:rFonts w:ascii="Bookman Old Style" w:hAnsi="Bookman Old Style" w:cs="Bookman Old Style"/>
                <w:sz w:val="18"/>
              </w:rPr>
              <w:t>Students felt recognized as classroom members</w:t>
            </w:r>
          </w:p>
        </w:tc>
      </w:tr>
      <w:tr w:rsidR="005C7A51" w14:paraId="43293ADD" w14:textId="77777777">
        <w:trPr>
          <w:jc w:val="center"/>
        </w:trPr>
        <w:tc>
          <w:tcPr>
            <w:tcW w:w="2476" w:type="dxa"/>
            <w:tcBorders>
              <w:top w:val="nil"/>
              <w:left w:val="nil"/>
              <w:bottom w:val="nil"/>
              <w:right w:val="nil"/>
            </w:tcBorders>
          </w:tcPr>
          <w:p w14:paraId="551C5958" w14:textId="77777777" w:rsidR="005C7A51" w:rsidRDefault="00000000">
            <w:pPr>
              <w:spacing w:line="276" w:lineRule="auto"/>
            </w:pPr>
            <w:r>
              <w:rPr>
                <w:rFonts w:ascii="Bookman Old Style" w:hAnsi="Bookman Old Style" w:cs="Bookman Old Style"/>
                <w:sz w:val="18"/>
              </w:rPr>
              <w:t>Protecting student face</w:t>
            </w:r>
          </w:p>
        </w:tc>
        <w:tc>
          <w:tcPr>
            <w:tcW w:w="2476" w:type="dxa"/>
            <w:tcBorders>
              <w:top w:val="nil"/>
              <w:left w:val="nil"/>
              <w:bottom w:val="nil"/>
              <w:right w:val="nil"/>
            </w:tcBorders>
          </w:tcPr>
          <w:p w14:paraId="3B9C6002" w14:textId="77777777" w:rsidR="005C7A51" w:rsidRDefault="00000000">
            <w:pPr>
              <w:spacing w:line="276" w:lineRule="auto"/>
            </w:pPr>
            <w:r>
              <w:rPr>
                <w:rFonts w:ascii="Bookman Old Style" w:hAnsi="Bookman Old Style" w:cs="Bookman Old Style"/>
                <w:sz w:val="18"/>
              </w:rPr>
              <w:t>Corrections were softened through suggestions and hedges</w:t>
            </w:r>
          </w:p>
        </w:tc>
        <w:tc>
          <w:tcPr>
            <w:tcW w:w="2476" w:type="dxa"/>
            <w:tcBorders>
              <w:top w:val="nil"/>
              <w:left w:val="nil"/>
              <w:bottom w:val="nil"/>
              <w:right w:val="nil"/>
            </w:tcBorders>
          </w:tcPr>
          <w:p w14:paraId="791C0643" w14:textId="77777777" w:rsidR="005C7A51" w:rsidRDefault="00000000">
            <w:pPr>
              <w:spacing w:line="276" w:lineRule="auto"/>
            </w:pPr>
            <w:r>
              <w:rPr>
                <w:rFonts w:ascii="Bookman Old Style" w:hAnsi="Bookman Old Style" w:cs="Bookman Old Style"/>
                <w:sz w:val="18"/>
              </w:rPr>
              <w:t>Students were less embarrassed by mistakes</w:t>
            </w:r>
          </w:p>
        </w:tc>
      </w:tr>
      <w:tr w:rsidR="005C7A51" w14:paraId="3715799E" w14:textId="77777777">
        <w:trPr>
          <w:jc w:val="center"/>
        </w:trPr>
        <w:tc>
          <w:tcPr>
            <w:tcW w:w="2476" w:type="dxa"/>
            <w:tcBorders>
              <w:top w:val="nil"/>
              <w:left w:val="nil"/>
              <w:bottom w:val="nil"/>
              <w:right w:val="nil"/>
            </w:tcBorders>
          </w:tcPr>
          <w:p w14:paraId="1FC41A29" w14:textId="77777777" w:rsidR="005C7A51" w:rsidRDefault="00000000">
            <w:pPr>
              <w:spacing w:line="276" w:lineRule="auto"/>
            </w:pPr>
            <w:r>
              <w:rPr>
                <w:rFonts w:ascii="Bookman Old Style" w:hAnsi="Bookman Old Style" w:cs="Bookman Old Style"/>
                <w:sz w:val="18"/>
              </w:rPr>
              <w:t>Reducing classroom anxiety</w:t>
            </w:r>
          </w:p>
        </w:tc>
        <w:tc>
          <w:tcPr>
            <w:tcW w:w="2476" w:type="dxa"/>
            <w:tcBorders>
              <w:top w:val="nil"/>
              <w:left w:val="nil"/>
              <w:bottom w:val="nil"/>
              <w:right w:val="nil"/>
            </w:tcBorders>
          </w:tcPr>
          <w:p w14:paraId="412C639F" w14:textId="77777777" w:rsidR="005C7A51" w:rsidRDefault="00000000">
            <w:pPr>
              <w:spacing w:line="276" w:lineRule="auto"/>
            </w:pPr>
            <w:r>
              <w:rPr>
                <w:rFonts w:ascii="Bookman Old Style" w:hAnsi="Bookman Old Style" w:cs="Bookman Old Style"/>
                <w:sz w:val="18"/>
              </w:rPr>
              <w:t>Teachers used encouragement before speaking tasks</w:t>
            </w:r>
          </w:p>
        </w:tc>
        <w:tc>
          <w:tcPr>
            <w:tcW w:w="2476" w:type="dxa"/>
            <w:tcBorders>
              <w:top w:val="nil"/>
              <w:left w:val="nil"/>
              <w:bottom w:val="nil"/>
              <w:right w:val="nil"/>
            </w:tcBorders>
          </w:tcPr>
          <w:p w14:paraId="5EF6A499" w14:textId="77777777" w:rsidR="005C7A51" w:rsidRDefault="00000000">
            <w:pPr>
              <w:spacing w:line="276" w:lineRule="auto"/>
            </w:pPr>
            <w:r>
              <w:rPr>
                <w:rFonts w:ascii="Bookman Old Style" w:hAnsi="Bookman Old Style" w:cs="Bookman Old Style"/>
                <w:sz w:val="18"/>
              </w:rPr>
              <w:t>Students became more willing to participate</w:t>
            </w:r>
          </w:p>
        </w:tc>
      </w:tr>
      <w:tr w:rsidR="005C7A51" w14:paraId="633F6F93" w14:textId="77777777">
        <w:trPr>
          <w:jc w:val="center"/>
        </w:trPr>
        <w:tc>
          <w:tcPr>
            <w:tcW w:w="2476" w:type="dxa"/>
            <w:tcBorders>
              <w:top w:val="nil"/>
              <w:left w:val="nil"/>
              <w:bottom w:val="single" w:sz="4" w:space="0" w:color="000000"/>
              <w:right w:val="nil"/>
            </w:tcBorders>
          </w:tcPr>
          <w:p w14:paraId="4DE77BCA" w14:textId="77777777" w:rsidR="005C7A51" w:rsidRDefault="00000000">
            <w:pPr>
              <w:spacing w:line="276" w:lineRule="auto"/>
            </w:pPr>
            <w:r>
              <w:rPr>
                <w:rFonts w:ascii="Bookman Old Style" w:hAnsi="Bookman Old Style" w:cs="Bookman Old Style"/>
                <w:sz w:val="18"/>
              </w:rPr>
              <w:t>Promoting mutual respect</w:t>
            </w:r>
          </w:p>
        </w:tc>
        <w:tc>
          <w:tcPr>
            <w:tcW w:w="2476" w:type="dxa"/>
            <w:tcBorders>
              <w:top w:val="nil"/>
              <w:left w:val="nil"/>
              <w:bottom w:val="single" w:sz="4" w:space="0" w:color="000000"/>
              <w:right w:val="nil"/>
            </w:tcBorders>
          </w:tcPr>
          <w:p w14:paraId="4484C29C" w14:textId="77777777" w:rsidR="005C7A51" w:rsidRDefault="00000000">
            <w:pPr>
              <w:spacing w:line="276" w:lineRule="auto"/>
            </w:pPr>
            <w:r>
              <w:rPr>
                <w:rFonts w:ascii="Bookman Old Style" w:hAnsi="Bookman Old Style" w:cs="Bookman Old Style"/>
                <w:sz w:val="18"/>
              </w:rPr>
              <w:t>Students used polite address forms and requests</w:t>
            </w:r>
          </w:p>
        </w:tc>
        <w:tc>
          <w:tcPr>
            <w:tcW w:w="2476" w:type="dxa"/>
            <w:tcBorders>
              <w:top w:val="nil"/>
              <w:left w:val="nil"/>
              <w:bottom w:val="single" w:sz="4" w:space="0" w:color="000000"/>
              <w:right w:val="nil"/>
            </w:tcBorders>
          </w:tcPr>
          <w:p w14:paraId="342AA66D" w14:textId="77777777" w:rsidR="005C7A51" w:rsidRDefault="00000000">
            <w:pPr>
              <w:spacing w:line="276" w:lineRule="auto"/>
            </w:pPr>
            <w:r>
              <w:rPr>
                <w:rFonts w:ascii="Bookman Old Style" w:hAnsi="Bookman Old Style" w:cs="Bookman Old Style"/>
                <w:sz w:val="18"/>
              </w:rPr>
              <w:t>Classroom roles were acknowledged respectfully</w:t>
            </w:r>
          </w:p>
        </w:tc>
      </w:tr>
    </w:tbl>
    <w:p w14:paraId="13A83B4A" w14:textId="77777777" w:rsidR="005C7A51" w:rsidRDefault="00000000">
      <w:pPr>
        <w:spacing w:line="276" w:lineRule="auto"/>
      </w:pPr>
      <w:r>
        <w:rPr>
          <w:rFonts w:ascii="Bookman Old Style" w:hAnsi="Bookman Old Style" w:cs="Bookman Old Style"/>
          <w:i/>
          <w:sz w:val="20"/>
        </w:rPr>
        <w:t>Source: Synthesized from classroom observation and interview data.</w:t>
      </w:r>
    </w:p>
    <w:p w14:paraId="37F7340A" w14:textId="77777777" w:rsidR="005C7A51" w:rsidRDefault="00000000">
      <w:pPr>
        <w:spacing w:line="276" w:lineRule="auto"/>
        <w:ind w:firstLine="720"/>
        <w:jc w:val="both"/>
      </w:pPr>
      <w:r>
        <w:rPr>
          <w:rFonts w:ascii="Bookman Old Style" w:hAnsi="Bookman Old Style" w:cs="Bookman Old Style"/>
          <w:sz w:val="22"/>
        </w:rPr>
        <w:t>Teacher authority was maintained not only through direct commands but also through appropriate relational control, in which politeness signaled respect for students while preserving the teacher's institutional role.</w:t>
      </w:r>
    </w:p>
    <w:p w14:paraId="21943947" w14:textId="77777777" w:rsidR="005C7A51" w:rsidRDefault="00000000">
      <w:pPr>
        <w:spacing w:line="276" w:lineRule="auto"/>
        <w:ind w:firstLine="720"/>
        <w:jc w:val="both"/>
      </w:pPr>
      <w:r>
        <w:rPr>
          <w:rFonts w:ascii="Bookman Old Style" w:hAnsi="Bookman Old Style" w:cs="Bookman Old Style"/>
          <w:sz w:val="22"/>
        </w:rPr>
        <w:t>Solidarity was built through positive politeness. Teachers used students' names, appreciation, humor, and inclusive language to reduce social distance and strengthen the teacher-student relationship.</w:t>
      </w:r>
    </w:p>
    <w:p w14:paraId="4E6623DF" w14:textId="77777777" w:rsidR="005C7A51" w:rsidRDefault="00000000">
      <w:pPr>
        <w:spacing w:line="276" w:lineRule="auto"/>
        <w:ind w:firstLine="720"/>
        <w:jc w:val="both"/>
      </w:pPr>
      <w:r>
        <w:rPr>
          <w:rFonts w:ascii="Bookman Old Style" w:hAnsi="Bookman Old Style" w:cs="Bookman Old Style"/>
          <w:sz w:val="22"/>
        </w:rPr>
        <w:t>Student face was protected through mitigated correction. Teachers avoided harsh rejection and used indirect or softened language when pointing out errors, helping students remain willing to participate.</w:t>
      </w:r>
    </w:p>
    <w:p w14:paraId="3F7AFC00" w14:textId="77777777" w:rsidR="005C7A51" w:rsidRDefault="00000000">
      <w:pPr>
        <w:spacing w:line="276" w:lineRule="auto"/>
        <w:ind w:firstLine="720"/>
        <w:jc w:val="both"/>
      </w:pPr>
      <w:r>
        <w:rPr>
          <w:rFonts w:ascii="Bookman Old Style" w:hAnsi="Bookman Old Style" w:cs="Bookman Old Style"/>
          <w:sz w:val="22"/>
        </w:rPr>
        <w:t>Mutual respect was also visible in students' language. Students used polite expressions when asking for clarification, requesting help, or disagreeing with the teacher, mirroring the relational norms modeled by teachers.</w:t>
      </w:r>
    </w:p>
    <w:p w14:paraId="6C226B9B" w14:textId="77777777" w:rsidR="005C7A51" w:rsidRDefault="00000000">
      <w:pPr>
        <w:keepNext/>
        <w:spacing w:before="200" w:line="276" w:lineRule="auto"/>
      </w:pPr>
      <w:r>
        <w:rPr>
          <w:rFonts w:ascii="Bookman Old Style" w:hAnsi="Bookman Old Style" w:cs="Bookman Old Style"/>
          <w:b/>
          <w:sz w:val="22"/>
        </w:rPr>
        <w:lastRenderedPageBreak/>
        <w:t>Teacher and Student Perceptions of Politeness</w:t>
      </w:r>
    </w:p>
    <w:p w14:paraId="7F8710D1" w14:textId="77777777" w:rsidR="005C7A51" w:rsidRDefault="00000000">
      <w:pPr>
        <w:spacing w:line="276" w:lineRule="auto"/>
        <w:ind w:firstLine="720"/>
        <w:jc w:val="both"/>
      </w:pPr>
      <w:r>
        <w:rPr>
          <w:rFonts w:ascii="Bookman Old Style" w:hAnsi="Bookman Old Style" w:cs="Bookman Old Style"/>
          <w:sz w:val="22"/>
        </w:rPr>
        <w:t>Teacher interviews showed that teachers viewed politeness as part of classroom management and emotional support. Teachers reported deliberately choosing softer language when they sensed a student was anxious or easily discouraged.</w:t>
      </w:r>
    </w:p>
    <w:p w14:paraId="7B9D1756" w14:textId="77777777" w:rsidR="005C7A51" w:rsidRDefault="00000000">
      <w:pPr>
        <w:spacing w:line="276" w:lineRule="auto"/>
        <w:ind w:firstLine="720"/>
        <w:jc w:val="both"/>
      </w:pPr>
      <w:r>
        <w:rPr>
          <w:rFonts w:ascii="Bookman Old Style" w:hAnsi="Bookman Old Style" w:cs="Bookman Old Style"/>
          <w:sz w:val="22"/>
        </w:rPr>
        <w:t>Student focus group discussions showed that students preferred teachers who corrected mistakes politely. Students reported feeling more willing to participate and take risks when correction was delivered respectfully.</w:t>
      </w:r>
    </w:p>
    <w:p w14:paraId="5495305B" w14:textId="77777777" w:rsidR="005C7A51" w:rsidRDefault="00000000">
      <w:pPr>
        <w:keepNext/>
        <w:spacing w:before="100" w:line="276" w:lineRule="auto"/>
      </w:pPr>
      <w:r>
        <w:rPr>
          <w:rFonts w:ascii="Bookman Old Style" w:hAnsi="Bookman Old Style" w:cs="Bookman Old Style"/>
          <w:sz w:val="22"/>
        </w:rPr>
        <w:t>Table 4. Teacher and Student Perceptions of Politeness</w:t>
      </w:r>
    </w:p>
    <w:tbl>
      <w:tblPr>
        <w:tblW w:w="0" w:type="auto"/>
        <w:jc w:val="center"/>
        <w:tblCellMar>
          <w:top w:w="20" w:type="dxa"/>
          <w:left w:w="80" w:type="dxa"/>
          <w:bottom w:w="20" w:type="dxa"/>
          <w:right w:w="80" w:type="dxa"/>
        </w:tblCellMar>
        <w:tblLook w:val="04A0" w:firstRow="1" w:lastRow="0" w:firstColumn="1" w:lastColumn="0" w:noHBand="0" w:noVBand="1"/>
      </w:tblPr>
      <w:tblGrid>
        <w:gridCol w:w="2414"/>
        <w:gridCol w:w="2430"/>
        <w:gridCol w:w="2413"/>
      </w:tblGrid>
      <w:tr w:rsidR="005C7A51" w14:paraId="16BA4E9A" w14:textId="77777777">
        <w:trPr>
          <w:jc w:val="center"/>
        </w:trPr>
        <w:tc>
          <w:tcPr>
            <w:tcW w:w="2476" w:type="dxa"/>
            <w:tcBorders>
              <w:top w:val="single" w:sz="4" w:space="0" w:color="000000"/>
              <w:left w:val="nil"/>
              <w:bottom w:val="single" w:sz="4" w:space="0" w:color="000000"/>
              <w:right w:val="nil"/>
            </w:tcBorders>
          </w:tcPr>
          <w:p w14:paraId="7A6D0579" w14:textId="77777777" w:rsidR="005C7A51" w:rsidRDefault="00000000">
            <w:pPr>
              <w:spacing w:line="276" w:lineRule="auto"/>
              <w:jc w:val="center"/>
            </w:pPr>
            <w:r>
              <w:rPr>
                <w:rFonts w:ascii="Bookman Old Style" w:hAnsi="Bookman Old Style" w:cs="Bookman Old Style"/>
                <w:b/>
                <w:sz w:val="18"/>
              </w:rPr>
              <w:t>Participant Group</w:t>
            </w:r>
          </w:p>
        </w:tc>
        <w:tc>
          <w:tcPr>
            <w:tcW w:w="2476" w:type="dxa"/>
            <w:tcBorders>
              <w:top w:val="single" w:sz="4" w:space="0" w:color="000000"/>
              <w:left w:val="nil"/>
              <w:bottom w:val="single" w:sz="4" w:space="0" w:color="000000"/>
              <w:right w:val="nil"/>
            </w:tcBorders>
          </w:tcPr>
          <w:p w14:paraId="4377DACF" w14:textId="77777777" w:rsidR="005C7A51" w:rsidRDefault="00000000">
            <w:pPr>
              <w:spacing w:line="276" w:lineRule="auto"/>
              <w:jc w:val="center"/>
            </w:pPr>
            <w:r>
              <w:rPr>
                <w:rFonts w:ascii="Bookman Old Style" w:hAnsi="Bookman Old Style" w:cs="Bookman Old Style"/>
                <w:b/>
                <w:sz w:val="18"/>
              </w:rPr>
              <w:t>Positive Perception</w:t>
            </w:r>
          </w:p>
        </w:tc>
        <w:tc>
          <w:tcPr>
            <w:tcW w:w="2476" w:type="dxa"/>
            <w:tcBorders>
              <w:top w:val="single" w:sz="4" w:space="0" w:color="000000"/>
              <w:left w:val="nil"/>
              <w:bottom w:val="single" w:sz="4" w:space="0" w:color="000000"/>
              <w:right w:val="nil"/>
            </w:tcBorders>
          </w:tcPr>
          <w:p w14:paraId="68120798" w14:textId="77777777" w:rsidR="005C7A51" w:rsidRDefault="00000000">
            <w:pPr>
              <w:spacing w:line="276" w:lineRule="auto"/>
              <w:jc w:val="center"/>
            </w:pPr>
            <w:r>
              <w:rPr>
                <w:rFonts w:ascii="Bookman Old Style" w:hAnsi="Bookman Old Style" w:cs="Bookman Old Style"/>
                <w:b/>
                <w:sz w:val="18"/>
              </w:rPr>
              <w:t>Concern</w:t>
            </w:r>
          </w:p>
        </w:tc>
      </w:tr>
      <w:tr w:rsidR="005C7A51" w14:paraId="7710250C" w14:textId="77777777">
        <w:trPr>
          <w:jc w:val="center"/>
        </w:trPr>
        <w:tc>
          <w:tcPr>
            <w:tcW w:w="2476" w:type="dxa"/>
            <w:tcBorders>
              <w:top w:val="nil"/>
              <w:left w:val="nil"/>
              <w:bottom w:val="nil"/>
              <w:right w:val="nil"/>
            </w:tcBorders>
          </w:tcPr>
          <w:p w14:paraId="04663181" w14:textId="77777777" w:rsidR="005C7A51" w:rsidRDefault="00000000">
            <w:pPr>
              <w:spacing w:line="276" w:lineRule="auto"/>
            </w:pPr>
            <w:r>
              <w:rPr>
                <w:rFonts w:ascii="Bookman Old Style" w:hAnsi="Bookman Old Style" w:cs="Bookman Old Style"/>
                <w:sz w:val="18"/>
              </w:rPr>
              <w:t>Teachers</w:t>
            </w:r>
          </w:p>
        </w:tc>
        <w:tc>
          <w:tcPr>
            <w:tcW w:w="2476" w:type="dxa"/>
            <w:tcBorders>
              <w:top w:val="nil"/>
              <w:left w:val="nil"/>
              <w:bottom w:val="nil"/>
              <w:right w:val="nil"/>
            </w:tcBorders>
          </w:tcPr>
          <w:p w14:paraId="5F85E73F" w14:textId="77777777" w:rsidR="005C7A51" w:rsidRDefault="00000000">
            <w:pPr>
              <w:spacing w:line="276" w:lineRule="auto"/>
            </w:pPr>
            <w:r>
              <w:rPr>
                <w:rFonts w:ascii="Bookman Old Style" w:hAnsi="Bookman Old Style" w:cs="Bookman Old Style"/>
                <w:sz w:val="18"/>
              </w:rPr>
              <w:t>Politeness supports participation, confidence, and classroom rapport</w:t>
            </w:r>
          </w:p>
        </w:tc>
        <w:tc>
          <w:tcPr>
            <w:tcW w:w="2476" w:type="dxa"/>
            <w:tcBorders>
              <w:top w:val="nil"/>
              <w:left w:val="nil"/>
              <w:bottom w:val="nil"/>
              <w:right w:val="nil"/>
            </w:tcBorders>
          </w:tcPr>
          <w:p w14:paraId="2F053D5F" w14:textId="77777777" w:rsidR="005C7A51" w:rsidRDefault="00000000">
            <w:pPr>
              <w:spacing w:line="276" w:lineRule="auto"/>
            </w:pPr>
            <w:r>
              <w:rPr>
                <w:rFonts w:ascii="Bookman Old Style" w:hAnsi="Bookman Old Style" w:cs="Bookman Old Style"/>
                <w:sz w:val="18"/>
              </w:rPr>
              <w:t>Excessive softness may reduce discipline</w:t>
            </w:r>
          </w:p>
        </w:tc>
      </w:tr>
      <w:tr w:rsidR="005C7A51" w14:paraId="3E145C8C" w14:textId="77777777">
        <w:trPr>
          <w:jc w:val="center"/>
        </w:trPr>
        <w:tc>
          <w:tcPr>
            <w:tcW w:w="2476" w:type="dxa"/>
            <w:tcBorders>
              <w:top w:val="nil"/>
              <w:left w:val="nil"/>
              <w:bottom w:val="nil"/>
              <w:right w:val="nil"/>
            </w:tcBorders>
          </w:tcPr>
          <w:p w14:paraId="416A3EC3" w14:textId="77777777" w:rsidR="005C7A51" w:rsidRDefault="00000000">
            <w:pPr>
              <w:spacing w:line="276" w:lineRule="auto"/>
            </w:pPr>
            <w:r>
              <w:rPr>
                <w:rFonts w:ascii="Bookman Old Style" w:hAnsi="Bookman Old Style" w:cs="Bookman Old Style"/>
                <w:sz w:val="18"/>
              </w:rPr>
              <w:t>Active students</w:t>
            </w:r>
          </w:p>
        </w:tc>
        <w:tc>
          <w:tcPr>
            <w:tcW w:w="2476" w:type="dxa"/>
            <w:tcBorders>
              <w:top w:val="nil"/>
              <w:left w:val="nil"/>
              <w:bottom w:val="nil"/>
              <w:right w:val="nil"/>
            </w:tcBorders>
          </w:tcPr>
          <w:p w14:paraId="23F68CFE" w14:textId="77777777" w:rsidR="005C7A51" w:rsidRDefault="00000000">
            <w:pPr>
              <w:spacing w:line="276" w:lineRule="auto"/>
            </w:pPr>
            <w:r>
              <w:rPr>
                <w:rFonts w:ascii="Bookman Old Style" w:hAnsi="Bookman Old Style" w:cs="Bookman Old Style"/>
                <w:sz w:val="18"/>
              </w:rPr>
              <w:t>Polite feedback helps them improve without embarrassment</w:t>
            </w:r>
          </w:p>
        </w:tc>
        <w:tc>
          <w:tcPr>
            <w:tcW w:w="2476" w:type="dxa"/>
            <w:tcBorders>
              <w:top w:val="nil"/>
              <w:left w:val="nil"/>
              <w:bottom w:val="nil"/>
              <w:right w:val="nil"/>
            </w:tcBorders>
          </w:tcPr>
          <w:p w14:paraId="448BB10F" w14:textId="77777777" w:rsidR="005C7A51" w:rsidRDefault="00000000">
            <w:pPr>
              <w:spacing w:line="276" w:lineRule="auto"/>
            </w:pPr>
            <w:r>
              <w:rPr>
                <w:rFonts w:ascii="Bookman Old Style" w:hAnsi="Bookman Old Style" w:cs="Bookman Old Style"/>
                <w:sz w:val="18"/>
              </w:rPr>
              <w:t>Indirect correction can sometimes be unclear</w:t>
            </w:r>
          </w:p>
        </w:tc>
      </w:tr>
      <w:tr w:rsidR="005C7A51" w14:paraId="04B63925" w14:textId="77777777">
        <w:trPr>
          <w:jc w:val="center"/>
        </w:trPr>
        <w:tc>
          <w:tcPr>
            <w:tcW w:w="2476" w:type="dxa"/>
            <w:tcBorders>
              <w:top w:val="nil"/>
              <w:left w:val="nil"/>
              <w:bottom w:val="nil"/>
              <w:right w:val="nil"/>
            </w:tcBorders>
          </w:tcPr>
          <w:p w14:paraId="2E2F475E" w14:textId="77777777" w:rsidR="005C7A51" w:rsidRDefault="00000000">
            <w:pPr>
              <w:spacing w:line="276" w:lineRule="auto"/>
            </w:pPr>
            <w:r>
              <w:rPr>
                <w:rFonts w:ascii="Bookman Old Style" w:hAnsi="Bookman Old Style" w:cs="Bookman Old Style"/>
                <w:sz w:val="18"/>
              </w:rPr>
              <w:t>Less active students</w:t>
            </w:r>
          </w:p>
        </w:tc>
        <w:tc>
          <w:tcPr>
            <w:tcW w:w="2476" w:type="dxa"/>
            <w:tcBorders>
              <w:top w:val="nil"/>
              <w:left w:val="nil"/>
              <w:bottom w:val="nil"/>
              <w:right w:val="nil"/>
            </w:tcBorders>
          </w:tcPr>
          <w:p w14:paraId="66D1B930" w14:textId="77777777" w:rsidR="005C7A51" w:rsidRDefault="00000000">
            <w:pPr>
              <w:spacing w:line="276" w:lineRule="auto"/>
            </w:pPr>
            <w:r>
              <w:rPr>
                <w:rFonts w:ascii="Bookman Old Style" w:hAnsi="Bookman Old Style" w:cs="Bookman Old Style"/>
                <w:sz w:val="18"/>
              </w:rPr>
              <w:t>Encouraging language makes them more willing to speak</w:t>
            </w:r>
          </w:p>
        </w:tc>
        <w:tc>
          <w:tcPr>
            <w:tcW w:w="2476" w:type="dxa"/>
            <w:tcBorders>
              <w:top w:val="nil"/>
              <w:left w:val="nil"/>
              <w:bottom w:val="nil"/>
              <w:right w:val="nil"/>
            </w:tcBorders>
          </w:tcPr>
          <w:p w14:paraId="16BA50B0" w14:textId="77777777" w:rsidR="005C7A51" w:rsidRDefault="00000000">
            <w:pPr>
              <w:spacing w:line="276" w:lineRule="auto"/>
            </w:pPr>
            <w:r>
              <w:rPr>
                <w:rFonts w:ascii="Bookman Old Style" w:hAnsi="Bookman Old Style" w:cs="Bookman Old Style"/>
                <w:sz w:val="18"/>
              </w:rPr>
              <w:t>Public correction still creates anxiety</w:t>
            </w:r>
          </w:p>
        </w:tc>
      </w:tr>
      <w:tr w:rsidR="005C7A51" w14:paraId="55BAD73F" w14:textId="77777777">
        <w:trPr>
          <w:jc w:val="center"/>
        </w:trPr>
        <w:tc>
          <w:tcPr>
            <w:tcW w:w="2476" w:type="dxa"/>
            <w:tcBorders>
              <w:top w:val="nil"/>
              <w:left w:val="nil"/>
              <w:bottom w:val="single" w:sz="4" w:space="0" w:color="000000"/>
              <w:right w:val="nil"/>
            </w:tcBorders>
          </w:tcPr>
          <w:p w14:paraId="5DBB05AC" w14:textId="77777777" w:rsidR="005C7A51" w:rsidRDefault="00000000">
            <w:pPr>
              <w:spacing w:line="276" w:lineRule="auto"/>
            </w:pPr>
            <w:r>
              <w:rPr>
                <w:rFonts w:ascii="Bookman Old Style" w:hAnsi="Bookman Old Style" w:cs="Bookman Old Style"/>
                <w:sz w:val="18"/>
              </w:rPr>
              <w:t>Students in general</w:t>
            </w:r>
          </w:p>
        </w:tc>
        <w:tc>
          <w:tcPr>
            <w:tcW w:w="2476" w:type="dxa"/>
            <w:tcBorders>
              <w:top w:val="nil"/>
              <w:left w:val="nil"/>
              <w:bottom w:val="single" w:sz="4" w:space="0" w:color="000000"/>
              <w:right w:val="nil"/>
            </w:tcBorders>
          </w:tcPr>
          <w:p w14:paraId="6AD59164" w14:textId="77777777" w:rsidR="005C7A51" w:rsidRDefault="00000000">
            <w:pPr>
              <w:spacing w:line="276" w:lineRule="auto"/>
            </w:pPr>
            <w:r>
              <w:rPr>
                <w:rFonts w:ascii="Bookman Old Style" w:hAnsi="Bookman Old Style" w:cs="Bookman Old Style"/>
                <w:sz w:val="18"/>
              </w:rPr>
              <w:t>Respectful communication creates a comfortable classroom</w:t>
            </w:r>
          </w:p>
        </w:tc>
        <w:tc>
          <w:tcPr>
            <w:tcW w:w="2476" w:type="dxa"/>
            <w:tcBorders>
              <w:top w:val="nil"/>
              <w:left w:val="nil"/>
              <w:bottom w:val="single" w:sz="4" w:space="0" w:color="000000"/>
              <w:right w:val="nil"/>
            </w:tcBorders>
          </w:tcPr>
          <w:p w14:paraId="1E37977A" w14:textId="77777777" w:rsidR="005C7A51" w:rsidRDefault="00000000">
            <w:pPr>
              <w:spacing w:line="276" w:lineRule="auto"/>
            </w:pPr>
            <w:r>
              <w:rPr>
                <w:rFonts w:ascii="Bookman Old Style" w:hAnsi="Bookman Old Style" w:cs="Bookman Old Style"/>
                <w:sz w:val="18"/>
              </w:rPr>
              <w:t>Harsh reprimands reduce willingness to participate</w:t>
            </w:r>
          </w:p>
        </w:tc>
      </w:tr>
    </w:tbl>
    <w:p w14:paraId="7BE06100" w14:textId="77777777" w:rsidR="005C7A51" w:rsidRDefault="00000000">
      <w:pPr>
        <w:spacing w:line="276" w:lineRule="auto"/>
      </w:pPr>
      <w:r>
        <w:rPr>
          <w:rFonts w:ascii="Bookman Old Style" w:hAnsi="Bookman Old Style" w:cs="Bookman Old Style"/>
          <w:i/>
          <w:sz w:val="20"/>
        </w:rPr>
        <w:t>Source: Synthesized from teacher interviews and student focus group discussions.</w:t>
      </w:r>
    </w:p>
    <w:p w14:paraId="69F64A63" w14:textId="77777777" w:rsidR="005C7A51" w:rsidRDefault="00000000">
      <w:pPr>
        <w:spacing w:line="276" w:lineRule="auto"/>
        <w:ind w:firstLine="720"/>
        <w:jc w:val="both"/>
      </w:pPr>
      <w:r>
        <w:rPr>
          <w:rFonts w:ascii="Bookman Old Style" w:hAnsi="Bookman Old Style" w:cs="Bookman Old Style"/>
          <w:sz w:val="22"/>
        </w:rPr>
        <w:t>The perception data indicate that classroom politeness requires balance. Students valued politeness, but they also needed clear correction to improve, showing that excessive softening without clarity was not necessarily preferred.</w:t>
      </w:r>
    </w:p>
    <w:p w14:paraId="2890AEE1" w14:textId="77777777" w:rsidR="005C7A51" w:rsidRDefault="00000000">
      <w:pPr>
        <w:keepNext/>
        <w:spacing w:before="200" w:line="276" w:lineRule="auto"/>
      </w:pPr>
      <w:r>
        <w:rPr>
          <w:rFonts w:ascii="Bookman Old Style" w:hAnsi="Bookman Old Style" w:cs="Bookman Old Style"/>
          <w:b/>
          <w:sz w:val="22"/>
        </w:rPr>
        <w:t>2. Discussion</w:t>
      </w:r>
    </w:p>
    <w:p w14:paraId="5191AB54" w14:textId="77777777" w:rsidR="005C7A51" w:rsidRDefault="00000000">
      <w:pPr>
        <w:spacing w:line="276" w:lineRule="auto"/>
        <w:ind w:firstLine="720"/>
        <w:jc w:val="both"/>
      </w:pPr>
      <w:r>
        <w:rPr>
          <w:rFonts w:ascii="Bookman Old Style" w:hAnsi="Bookman Old Style" w:cs="Bookman Old Style"/>
          <w:sz w:val="22"/>
        </w:rPr>
        <w:t>Findings show that language politeness strategies in teacher-student classroom communication function as pedagogical tools, relational resources, and facework strategies simultaneously, supporting both learning and classroom relationships.</w:t>
      </w:r>
    </w:p>
    <w:p w14:paraId="5C669B31" w14:textId="77777777" w:rsidR="005C7A51" w:rsidRDefault="00000000">
      <w:pPr>
        <w:spacing w:line="276" w:lineRule="auto"/>
        <w:ind w:firstLine="720"/>
        <w:jc w:val="both"/>
      </w:pPr>
      <w:r>
        <w:rPr>
          <w:rFonts w:ascii="Bookman Old Style" w:hAnsi="Bookman Old Style" w:cs="Bookman Old Style"/>
          <w:sz w:val="22"/>
        </w:rPr>
        <w:t xml:space="preserve">Positive politeness was especially important in EFL communication. Students often hesitate to speak because they fear </w:t>
      </w:r>
      <w:r>
        <w:rPr>
          <w:rFonts w:ascii="Bookman Old Style" w:hAnsi="Bookman Old Style" w:cs="Bookman Old Style"/>
          <w:sz w:val="22"/>
        </w:rPr>
        <w:lastRenderedPageBreak/>
        <w:t>making mistakes publicly, and positive politeness helped reduce this anxiety and encourage participation.</w:t>
      </w:r>
    </w:p>
    <w:p w14:paraId="675C934B" w14:textId="77777777" w:rsidR="005C7A51" w:rsidRDefault="00000000">
      <w:pPr>
        <w:spacing w:line="276" w:lineRule="auto"/>
        <w:ind w:firstLine="720"/>
        <w:jc w:val="both"/>
      </w:pPr>
      <w:r>
        <w:rPr>
          <w:rFonts w:ascii="Bookman Old Style" w:hAnsi="Bookman Old Style" w:cs="Bookman Old Style"/>
          <w:sz w:val="22"/>
        </w:rPr>
        <w:t>Negative politeness appeared in requests, correction, and feedback. This strategy reduced imposition and protected students' face while still allowing teachers to deliver necessary corrective information.</w:t>
      </w:r>
    </w:p>
    <w:p w14:paraId="658BA50C" w14:textId="77777777" w:rsidR="005C7A51" w:rsidRDefault="00000000">
      <w:pPr>
        <w:spacing w:line="276" w:lineRule="auto"/>
        <w:ind w:firstLine="720"/>
        <w:jc w:val="both"/>
      </w:pPr>
      <w:r>
        <w:rPr>
          <w:rFonts w:ascii="Bookman Old Style" w:hAnsi="Bookman Old Style" w:cs="Bookman Old Style"/>
          <w:sz w:val="22"/>
        </w:rPr>
        <w:t>Bald-on-record strategies were used mainly for classroom management and urgent instruction. This result shows that directness is not inherently impolite but is contextually appropriate when clarity and time are priorities.</w:t>
      </w:r>
    </w:p>
    <w:p w14:paraId="3947A06A" w14:textId="77777777" w:rsidR="005C7A51" w:rsidRDefault="00000000">
      <w:pPr>
        <w:spacing w:line="276" w:lineRule="auto"/>
        <w:ind w:firstLine="720"/>
        <w:jc w:val="both"/>
      </w:pPr>
      <w:r>
        <w:rPr>
          <w:rFonts w:ascii="Bookman Old Style" w:hAnsi="Bookman Old Style" w:cs="Bookman Old Style"/>
          <w:sz w:val="22"/>
        </w:rPr>
        <w:t>Off-record strategies appeared less frequently but had important functions. Teachers used indirect reminders to allow students to self-correct without public embarrassment, preserving both face and learning opportunity.</w:t>
      </w:r>
    </w:p>
    <w:p w14:paraId="0BE1E14C" w14:textId="77777777" w:rsidR="005C7A51" w:rsidRDefault="00000000">
      <w:pPr>
        <w:spacing w:line="276" w:lineRule="auto"/>
        <w:ind w:firstLine="720"/>
        <w:jc w:val="both"/>
      </w:pPr>
      <w:r>
        <w:rPr>
          <w:rFonts w:ascii="Bookman Old Style" w:hAnsi="Bookman Old Style" w:cs="Bookman Old Style"/>
          <w:sz w:val="22"/>
        </w:rPr>
        <w:t>The pedagogical functions identified in this study show that politeness is integrated into core teaching activities. Teachers did not treat politeness as separate from instruction but as embedded within encouragement, correction, and feedback.</w:t>
      </w:r>
    </w:p>
    <w:p w14:paraId="738CCB77" w14:textId="77777777" w:rsidR="005C7A51" w:rsidRDefault="00000000">
      <w:pPr>
        <w:spacing w:line="276" w:lineRule="auto"/>
        <w:ind w:firstLine="720"/>
        <w:jc w:val="both"/>
      </w:pPr>
      <w:r>
        <w:rPr>
          <w:rFonts w:ascii="Bookman Old Style" w:hAnsi="Bookman Old Style" w:cs="Bookman Old Style"/>
          <w:sz w:val="22"/>
        </w:rPr>
        <w:t>The relational functions of politeness are equally important. Politeness helped teachers maintain authority while also building solidarity, showing that authority and closeness are not mutually exclusive in classroom relationships.</w:t>
      </w:r>
    </w:p>
    <w:p w14:paraId="7B669089" w14:textId="77777777" w:rsidR="005C7A51" w:rsidRDefault="00000000">
      <w:pPr>
        <w:spacing w:line="276" w:lineRule="auto"/>
        <w:ind w:firstLine="720"/>
        <w:jc w:val="both"/>
      </w:pPr>
      <w:r>
        <w:rPr>
          <w:rFonts w:ascii="Bookman Old Style" w:hAnsi="Bookman Old Style" w:cs="Bookman Old Style"/>
          <w:sz w:val="22"/>
        </w:rPr>
        <w:t>Student perceptions support this interpretation. Students valued polite correction because it reduced embarrassment, and they associated politeness with teacher care rather than weakness or lack of authority.</w:t>
      </w:r>
    </w:p>
    <w:p w14:paraId="28C3BECC" w14:textId="77777777" w:rsidR="005C7A51" w:rsidRDefault="00000000">
      <w:pPr>
        <w:spacing w:line="276" w:lineRule="auto"/>
        <w:ind w:firstLine="720"/>
        <w:jc w:val="both"/>
      </w:pPr>
      <w:r>
        <w:rPr>
          <w:rFonts w:ascii="Bookman Old Style" w:hAnsi="Bookman Old Style" w:cs="Bookman Old Style"/>
          <w:sz w:val="22"/>
        </w:rPr>
        <w:t>Teacher perceptions also revealed a practical tension. Teachers wanted to be polite and supportive, but they also needed to maintain classroom order and ensure that corrective feedback was clearly understood.</w:t>
      </w:r>
    </w:p>
    <w:p w14:paraId="787B68A7" w14:textId="77777777" w:rsidR="005C7A51" w:rsidRDefault="00000000">
      <w:pPr>
        <w:spacing w:line="276" w:lineRule="auto"/>
        <w:ind w:firstLine="720"/>
        <w:jc w:val="both"/>
      </w:pPr>
      <w:r>
        <w:rPr>
          <w:rFonts w:ascii="Bookman Old Style" w:hAnsi="Bookman Old Style" w:cs="Bookman Old Style"/>
          <w:sz w:val="22"/>
        </w:rPr>
        <w:t>The study also has implications for teacher education. Teachers need pragmatic awareness in classroom communication, including sensitivity to when directness or mitigation is more appropriate for a given instructional moment.</w:t>
      </w:r>
    </w:p>
    <w:p w14:paraId="316AD8FD" w14:textId="77777777" w:rsidR="005C7A51" w:rsidRDefault="00000000">
      <w:pPr>
        <w:spacing w:line="276" w:lineRule="auto"/>
        <w:ind w:firstLine="720"/>
        <w:jc w:val="both"/>
      </w:pPr>
      <w:r>
        <w:rPr>
          <w:rFonts w:ascii="Bookman Old Style" w:hAnsi="Bookman Old Style" w:cs="Bookman Old Style"/>
          <w:sz w:val="22"/>
        </w:rPr>
        <w:t xml:space="preserve">In EFL classrooms, politeness also supports language learning because students learn pragmatic behavior through </w:t>
      </w:r>
      <w:r>
        <w:rPr>
          <w:rFonts w:ascii="Bookman Old Style" w:hAnsi="Bookman Old Style" w:cs="Bookman Old Style"/>
          <w:sz w:val="22"/>
        </w:rPr>
        <w:lastRenderedPageBreak/>
        <w:t>teacher modeling, observing how polite expressions are used in real communicative contexts.</w:t>
      </w:r>
    </w:p>
    <w:p w14:paraId="6B132139" w14:textId="77777777" w:rsidR="005C7A51" w:rsidRDefault="00000000">
      <w:pPr>
        <w:spacing w:line="276" w:lineRule="auto"/>
        <w:ind w:firstLine="720"/>
        <w:jc w:val="both"/>
      </w:pPr>
      <w:r>
        <w:rPr>
          <w:rFonts w:ascii="Bookman Old Style" w:hAnsi="Bookman Old Style" w:cs="Bookman Old Style"/>
          <w:sz w:val="22"/>
        </w:rPr>
        <w:t>Overall, this study confirms that language politeness strategies are essential in teacher-student classroom communication, serving pedagogical, relational, and facework functions that support both learning and classroom relationships.</w:t>
      </w:r>
    </w:p>
    <w:p w14:paraId="57EE7434" w14:textId="77777777" w:rsidR="005C7A51" w:rsidRDefault="00000000">
      <w:pPr>
        <w:pStyle w:val="DaftarParagraf"/>
        <w:keepNext/>
        <w:spacing w:before="200" w:after="0"/>
        <w:ind w:left="0"/>
        <w:jc w:val="both"/>
      </w:pPr>
      <w:r>
        <w:rPr>
          <w:rFonts w:ascii="Bookman Old Style" w:hAnsi="Bookman Old Style" w:cs="Bookman Old Style"/>
          <w:b/>
        </w:rPr>
        <w:t>D. Conclusion</w:t>
      </w:r>
    </w:p>
    <w:p w14:paraId="71ECC954" w14:textId="77777777" w:rsidR="005C7A51" w:rsidRDefault="00000000">
      <w:pPr>
        <w:spacing w:line="276" w:lineRule="auto"/>
        <w:ind w:firstLine="720"/>
        <w:jc w:val="both"/>
      </w:pPr>
      <w:r>
        <w:rPr>
          <w:rFonts w:ascii="Bookman Old Style" w:hAnsi="Bookman Old Style" w:cs="Bookman Old Style"/>
          <w:sz w:val="22"/>
        </w:rPr>
        <w:t>This study analyzed language politeness strategies in teacher-student classroom communication using a pragmatic discourse analysis of three secondary school EFL classrooms. Findings identified four major politeness strategies—positive politeness, negative politeness, bald-on-record, and off-record—each serving distinct pedagogical functions including encouraging participation, softening correction, giving instructions, providing feedback, and managing behavior. Beyond pedagogical functions, politeness strategies also served relational functions, helping teachers maintain authority while building solidarity and protecting student face. Teacher and student perceptions confirmed that politeness was valued when balanced with clarity, and that excessive softening without correction was not necessarily preferred. These findings suggest that politeness in classroom communication is not merely a matter of being indirect or avoiding correction, but a strategic, context-sensitive practice that integrates instructional and relational goals. The study recommends that teacher education programs incorporate pragmatic awareness training so that teachers can flexibly select politeness strategies appropriate to different instructional moments.</w:t>
      </w:r>
    </w:p>
    <w:p w14:paraId="23F47E93" w14:textId="77777777" w:rsidR="005C7A51" w:rsidRDefault="00000000">
      <w:pPr>
        <w:keepNext/>
        <w:spacing w:before="200" w:line="276" w:lineRule="auto"/>
      </w:pPr>
      <w:r>
        <w:rPr>
          <w:rFonts w:ascii="Bookman Old Style" w:hAnsi="Bookman Old Style" w:cs="Bookman Old Style"/>
          <w:b/>
          <w:sz w:val="22"/>
        </w:rPr>
        <w:t>Declaration of AI-Assisted Technologies</w:t>
      </w:r>
    </w:p>
    <w:p w14:paraId="75A885D2" w14:textId="77777777" w:rsidR="005C7A51" w:rsidRDefault="00000000">
      <w:pPr>
        <w:spacing w:line="276" w:lineRule="auto"/>
        <w:ind w:firstLine="720"/>
        <w:jc w:val="both"/>
      </w:pPr>
      <w:r>
        <w:rPr>
          <w:rFonts w:ascii="Bookman Old Style" w:hAnsi="Bookman Old Style" w:cs="Bookman Old Style"/>
          <w:sz w:val="22"/>
        </w:rPr>
        <w:t xml:space="preserve">In preparing this manuscript, the authors used AI-assisted tools only to improve English language quality, grammar, readability, sentence clarity, and academic expression. The AI tools were not used to generate research data, conduct data analysis, produce findings, or draw conclusions. All conceptual arguments, data interpretation, methodological decisions, and scholarly conclusions remain the full responsibility of the authors. The </w:t>
      </w:r>
      <w:r>
        <w:rPr>
          <w:rFonts w:ascii="Bookman Old Style" w:hAnsi="Bookman Old Style" w:cs="Bookman Old Style"/>
          <w:sz w:val="22"/>
        </w:rPr>
        <w:lastRenderedPageBreak/>
        <w:t>authors carefully reviewed, edited, and verified all AI-assisted outputs to ensure the accuracy, integrity, and originality of the final manuscript.</w:t>
      </w:r>
    </w:p>
    <w:p w14:paraId="5D22C0E0" w14:textId="77777777" w:rsidR="005C7A51" w:rsidRDefault="00000000">
      <w:pPr>
        <w:pStyle w:val="DaftarParagraf"/>
        <w:keepNext/>
        <w:spacing w:before="200" w:after="0"/>
        <w:ind w:left="0"/>
        <w:jc w:val="both"/>
      </w:pPr>
      <w:r>
        <w:rPr>
          <w:rFonts w:ascii="Bookman Old Style" w:hAnsi="Bookman Old Style" w:cs="Bookman Old Style"/>
          <w:b/>
        </w:rPr>
        <w:t>Bibliography</w:t>
      </w:r>
    </w:p>
    <w:p w14:paraId="194E2752" w14:textId="77777777" w:rsidR="005C7A51" w:rsidRDefault="00000000">
      <w:pPr>
        <w:spacing w:after="240" w:line="276" w:lineRule="auto"/>
        <w:ind w:left="720" w:hanging="720"/>
        <w:jc w:val="both"/>
      </w:pPr>
      <w:r>
        <w:rPr>
          <w:rFonts w:ascii="Bookman Old Style" w:hAnsi="Bookman Old Style" w:cs="Bookman Old Style"/>
          <w:sz w:val="22"/>
        </w:rPr>
        <w:t>Bella, S. (2018). Study abroad and politeness: Greek EFL learners' development of refusals. Journal of Pragmatics, 126, 1-17. doi: 10.1016/j.pragma.2018.01.002</w:t>
      </w:r>
    </w:p>
    <w:p w14:paraId="66473560" w14:textId="77777777" w:rsidR="005C7A51" w:rsidRDefault="00000000">
      <w:pPr>
        <w:spacing w:after="240" w:line="276" w:lineRule="auto"/>
        <w:ind w:left="720" w:hanging="720"/>
        <w:jc w:val="both"/>
      </w:pPr>
      <w:r>
        <w:rPr>
          <w:rFonts w:ascii="Bookman Old Style" w:hAnsi="Bookman Old Style" w:cs="Bookman Old Style"/>
          <w:sz w:val="22"/>
        </w:rPr>
        <w:t>Blum-Kulka, S. (1987). Indirectness and politeness in requests: Same or different? Journal of Pragmatics, 11(2), 131-146. doi: 10.1016/0378-2166(87)90192-5</w:t>
      </w:r>
    </w:p>
    <w:p w14:paraId="54D793BE" w14:textId="77777777" w:rsidR="005C7A51" w:rsidRDefault="00000000">
      <w:pPr>
        <w:spacing w:after="240" w:line="276" w:lineRule="auto"/>
        <w:ind w:left="720" w:hanging="720"/>
        <w:jc w:val="both"/>
      </w:pPr>
      <w:r>
        <w:rPr>
          <w:rFonts w:ascii="Bookman Old Style" w:hAnsi="Bookman Old Style" w:cs="Bookman Old Style"/>
          <w:sz w:val="22"/>
        </w:rPr>
        <w:t>Brown, P., &amp; Levinson, S. C. (1987). Politeness: Some universals in language usage. Cambridge: Cambridge University Press.</w:t>
      </w:r>
    </w:p>
    <w:p w14:paraId="6D4BC121" w14:textId="77777777" w:rsidR="005C7A51" w:rsidRDefault="00000000">
      <w:pPr>
        <w:spacing w:after="240" w:line="276" w:lineRule="auto"/>
        <w:ind w:left="720" w:hanging="720"/>
        <w:jc w:val="both"/>
      </w:pPr>
      <w:r>
        <w:rPr>
          <w:rFonts w:ascii="Bookman Old Style" w:hAnsi="Bookman Old Style" w:cs="Bookman Old Style"/>
          <w:sz w:val="22"/>
        </w:rPr>
        <w:t>Cahyani, H., de Courcy, M., &amp; Barnett, J. (2018). Teachers' code-switching in bilingual classrooms: Exploring pedagogical and sociocultural functions. International Journal of Bilingual Education and Bilingualism, 21(4), 465-479. doi: 10.1080/13670050.2016.1189509</w:t>
      </w:r>
    </w:p>
    <w:p w14:paraId="0E3CF86A" w14:textId="77777777" w:rsidR="005C7A51" w:rsidRDefault="00000000">
      <w:pPr>
        <w:spacing w:after="240" w:line="276" w:lineRule="auto"/>
        <w:ind w:left="720" w:hanging="720"/>
        <w:jc w:val="both"/>
      </w:pPr>
      <w:r>
        <w:rPr>
          <w:rFonts w:ascii="Bookman Old Style" w:hAnsi="Bookman Old Style" w:cs="Bookman Old Style"/>
          <w:sz w:val="22"/>
        </w:rPr>
        <w:t>Culpeper, J. (1996). Towards an anatomy of impoliteness. Journal of Pragmatics, 25(3), 349-367. doi: 10.1016/0378-2166(95)00014-3</w:t>
      </w:r>
    </w:p>
    <w:p w14:paraId="5412C3DD" w14:textId="77777777" w:rsidR="005C7A51" w:rsidRDefault="00000000">
      <w:pPr>
        <w:spacing w:after="240" w:line="276" w:lineRule="auto"/>
        <w:ind w:left="720" w:hanging="720"/>
        <w:jc w:val="both"/>
      </w:pPr>
      <w:r>
        <w:rPr>
          <w:rFonts w:ascii="Bookman Old Style" w:hAnsi="Bookman Old Style" w:cs="Bookman Old Style"/>
          <w:sz w:val="22"/>
        </w:rPr>
        <w:t>Culpeper, J. (2010). Conventionalised impoliteness formulae. Journal of Pragmatics, 42(12), 3232-3245. doi: 10.1016/j.pragma.2010.05.007</w:t>
      </w:r>
    </w:p>
    <w:p w14:paraId="6EF0C874" w14:textId="77777777" w:rsidR="005C7A51" w:rsidRDefault="00000000">
      <w:pPr>
        <w:spacing w:after="240" w:line="276" w:lineRule="auto"/>
        <w:ind w:left="720" w:hanging="720"/>
        <w:jc w:val="both"/>
      </w:pPr>
      <w:r>
        <w:rPr>
          <w:rFonts w:ascii="Bookman Old Style" w:hAnsi="Bookman Old Style" w:cs="Bookman Old Style"/>
          <w:sz w:val="22"/>
        </w:rPr>
        <w:t>Culpeper, J., Bousfield, D., &amp; Wichmann, A. (2003). Impoliteness revisited: With special reference to dynamic and prosodic aspects. Journal of Pragmatics, 35(10-11), 1545-1579. doi: 10.1016/S0378-2166(02)00118-2</w:t>
      </w:r>
    </w:p>
    <w:p w14:paraId="2646FBCF" w14:textId="77777777" w:rsidR="005C7A51" w:rsidRDefault="00000000">
      <w:pPr>
        <w:spacing w:after="240" w:line="276" w:lineRule="auto"/>
        <w:ind w:left="720" w:hanging="720"/>
        <w:jc w:val="both"/>
      </w:pPr>
      <w:r>
        <w:rPr>
          <w:rFonts w:ascii="Bookman Old Style" w:hAnsi="Bookman Old Style" w:cs="Bookman Old Style"/>
          <w:sz w:val="22"/>
        </w:rPr>
        <w:t xml:space="preserve">Fitriyani, S., &amp; Andriyanti, E. (2020). Teacher and students' politeness strategies in EFL classroom interactions. Indonesian Journal of English Language Teaching and </w:t>
      </w:r>
      <w:r>
        <w:rPr>
          <w:rFonts w:ascii="Bookman Old Style" w:hAnsi="Bookman Old Style" w:cs="Bookman Old Style"/>
          <w:sz w:val="22"/>
        </w:rPr>
        <w:lastRenderedPageBreak/>
        <w:t>Applied Linguistics, 4(2), 259-273. doi: 10.21093/ijeltal.v4i2.473</w:t>
      </w:r>
    </w:p>
    <w:p w14:paraId="0C36FCCF" w14:textId="77777777" w:rsidR="005C7A51" w:rsidRDefault="00000000">
      <w:pPr>
        <w:spacing w:after="240" w:line="276" w:lineRule="auto"/>
        <w:ind w:left="720" w:hanging="720"/>
        <w:jc w:val="both"/>
      </w:pPr>
      <w:r>
        <w:rPr>
          <w:rFonts w:ascii="Bookman Old Style" w:hAnsi="Bookman Old Style" w:cs="Bookman Old Style"/>
          <w:sz w:val="22"/>
        </w:rPr>
        <w:t>Fraser, B. (1990). Perspectives on politeness. Journal of Pragmatics, 14(2), 219-236. doi: 10.1016/0378-2166(90)90081-N</w:t>
      </w:r>
    </w:p>
    <w:p w14:paraId="348D450D" w14:textId="77777777" w:rsidR="005C7A51" w:rsidRDefault="00000000">
      <w:pPr>
        <w:spacing w:after="240" w:line="276" w:lineRule="auto"/>
        <w:ind w:left="720" w:hanging="720"/>
        <w:jc w:val="both"/>
      </w:pPr>
      <w:r>
        <w:rPr>
          <w:rFonts w:ascii="Bookman Old Style" w:hAnsi="Bookman Old Style" w:cs="Bookman Old Style"/>
          <w:sz w:val="22"/>
        </w:rPr>
        <w:t>Frymier, A. B., &amp; Houser, M. L. (2000). The teacher-student relationship as an interpersonal relationship. Communication Education, 49(3), 207-219. doi: 10.1080/03634520009379209</w:t>
      </w:r>
    </w:p>
    <w:p w14:paraId="2A9ED1E0" w14:textId="77777777" w:rsidR="005C7A51" w:rsidRDefault="00000000">
      <w:pPr>
        <w:spacing w:after="240" w:line="276" w:lineRule="auto"/>
        <w:ind w:left="720" w:hanging="720"/>
        <w:jc w:val="both"/>
      </w:pPr>
      <w:r>
        <w:rPr>
          <w:rFonts w:ascii="Bookman Old Style" w:hAnsi="Bookman Old Style" w:cs="Bookman Old Style"/>
          <w:sz w:val="22"/>
        </w:rPr>
        <w:t>Goldman, Z. W., Claus, C. J., &amp; Goodboy, A. K. (2018). A conditional process analysis of the teacher confirmation-student learning relationship. Communication Quarterly, 66(3), 245-264. doi: 10.1080/01463373.2017.1356339</w:t>
      </w:r>
    </w:p>
    <w:p w14:paraId="29E64329" w14:textId="77777777" w:rsidR="005C7A51" w:rsidRDefault="00000000">
      <w:pPr>
        <w:spacing w:after="240" w:line="276" w:lineRule="auto"/>
        <w:ind w:left="720" w:hanging="720"/>
        <w:jc w:val="both"/>
      </w:pPr>
      <w:r>
        <w:rPr>
          <w:rFonts w:ascii="Bookman Old Style" w:hAnsi="Bookman Old Style" w:cs="Bookman Old Style"/>
          <w:sz w:val="22"/>
        </w:rPr>
        <w:t>Goodboy, A. K., &amp; Myers, S. A. (2008). The effect of teacher confirmation on student communication and learning outcomes. Communication Education, 57(2), 153-179. doi: 10.1080/03634520701787777</w:t>
      </w:r>
    </w:p>
    <w:p w14:paraId="01AB4BFF" w14:textId="77777777" w:rsidR="005C7A51" w:rsidRDefault="00000000">
      <w:pPr>
        <w:spacing w:after="240" w:line="276" w:lineRule="auto"/>
        <w:ind w:left="720" w:hanging="720"/>
        <w:jc w:val="both"/>
      </w:pPr>
      <w:r>
        <w:rPr>
          <w:rFonts w:ascii="Bookman Old Style" w:hAnsi="Bookman Old Style" w:cs="Bookman Old Style"/>
          <w:sz w:val="22"/>
        </w:rPr>
        <w:t>Haugh, M. (2013). Im/politeness, social practice and the participation order. Journal of Pragmatics, 58, 52-72. doi: 10.1016/j.pragma.2013.07.003</w:t>
      </w:r>
    </w:p>
    <w:p w14:paraId="238F2FC8" w14:textId="77777777" w:rsidR="005C7A51" w:rsidRDefault="00000000">
      <w:pPr>
        <w:spacing w:after="240" w:line="276" w:lineRule="auto"/>
        <w:ind w:left="720" w:hanging="720"/>
        <w:jc w:val="both"/>
      </w:pPr>
      <w:r>
        <w:rPr>
          <w:rFonts w:ascii="Bookman Old Style" w:hAnsi="Bookman Old Style" w:cs="Bookman Old Style"/>
          <w:sz w:val="22"/>
        </w:rPr>
        <w:t>Holmes, J. (1984). Modifying illocutionary force. Journal of Pragmatics, 8(3), 345-365. doi: 10.1016/0378-2166(84)90028-6</w:t>
      </w:r>
    </w:p>
    <w:p w14:paraId="4728E3B3" w14:textId="77777777" w:rsidR="005C7A51" w:rsidRDefault="00000000">
      <w:pPr>
        <w:spacing w:after="240" w:line="276" w:lineRule="auto"/>
        <w:ind w:left="720" w:hanging="720"/>
        <w:jc w:val="both"/>
      </w:pPr>
      <w:r>
        <w:rPr>
          <w:rFonts w:ascii="Bookman Old Style" w:hAnsi="Bookman Old Style" w:cs="Bookman Old Style"/>
          <w:sz w:val="22"/>
        </w:rPr>
        <w:t>Kerssen-Griep, J. (2001). Teacher communication activities relevant to student motivation: Classroom facework and instructional communication competence. Communication Education, 50(3), 256-273. doi: 10.1080/03634520109379252</w:t>
      </w:r>
    </w:p>
    <w:p w14:paraId="06B424EB" w14:textId="77777777" w:rsidR="005C7A51" w:rsidRDefault="00000000">
      <w:pPr>
        <w:spacing w:after="240" w:line="276" w:lineRule="auto"/>
        <w:ind w:left="720" w:hanging="720"/>
        <w:jc w:val="both"/>
      </w:pPr>
      <w:r>
        <w:rPr>
          <w:rFonts w:ascii="Bookman Old Style" w:hAnsi="Bookman Old Style" w:cs="Bookman Old Style"/>
          <w:sz w:val="22"/>
        </w:rPr>
        <w:t xml:space="preserve">Kerssen-Griep, J., Hess, J. A., &amp; Trees, A. R. (2003). Sustaining the desire to learn: Dimensions of perceived instructional facework related to student involvement and motivation to </w:t>
      </w:r>
      <w:r>
        <w:rPr>
          <w:rFonts w:ascii="Bookman Old Style" w:hAnsi="Bookman Old Style" w:cs="Bookman Old Style"/>
          <w:sz w:val="22"/>
        </w:rPr>
        <w:lastRenderedPageBreak/>
        <w:t>learn. Western Journal of Communication, 67(4), 357-381. doi: 10.1080/10570310309374779</w:t>
      </w:r>
    </w:p>
    <w:p w14:paraId="47F90B82" w14:textId="77777777" w:rsidR="005C7A51" w:rsidRDefault="00000000">
      <w:pPr>
        <w:spacing w:after="240" w:line="276" w:lineRule="auto"/>
        <w:ind w:left="720" w:hanging="720"/>
        <w:jc w:val="both"/>
      </w:pPr>
      <w:r>
        <w:rPr>
          <w:rFonts w:ascii="Bookman Old Style" w:hAnsi="Bookman Old Style" w:cs="Bookman Old Style"/>
          <w:sz w:val="22"/>
        </w:rPr>
        <w:t>Leech, G. N. (2014). The pragmatics of politeness. Oxford: Oxford University Press.</w:t>
      </w:r>
    </w:p>
    <w:p w14:paraId="383B66A6" w14:textId="77777777" w:rsidR="005C7A51" w:rsidRDefault="00000000">
      <w:pPr>
        <w:spacing w:after="240" w:line="276" w:lineRule="auto"/>
        <w:ind w:left="720" w:hanging="720"/>
        <w:jc w:val="both"/>
      </w:pPr>
      <w:r>
        <w:rPr>
          <w:rFonts w:ascii="Bookman Old Style" w:hAnsi="Bookman Old Style" w:cs="Bookman Old Style"/>
          <w:sz w:val="22"/>
        </w:rPr>
        <w:t>Locher, M. A., &amp; Watts, R. J. (2005). Politeness theory and relational work. Journal of Politeness Research, 1(1), 9-33. doi: 10.1515/jplr.2005.1.1.9</w:t>
      </w:r>
    </w:p>
    <w:p w14:paraId="59DDC1C6" w14:textId="77777777" w:rsidR="005C7A51" w:rsidRDefault="00000000">
      <w:pPr>
        <w:spacing w:after="240" w:line="276" w:lineRule="auto"/>
        <w:ind w:left="720" w:hanging="720"/>
        <w:jc w:val="both"/>
      </w:pPr>
      <w:r>
        <w:rPr>
          <w:rFonts w:ascii="Bookman Old Style" w:hAnsi="Bookman Old Style" w:cs="Bookman Old Style"/>
          <w:sz w:val="22"/>
        </w:rPr>
        <w:t>Mazer, J. P. (2013). Associations among teacher communication behaviors, student interest, and engagement: A validity test. Communication Education, 62(1), 86-96. doi: 10.1080/03634523.2012.731513</w:t>
      </w:r>
    </w:p>
    <w:p w14:paraId="2B5FB01C" w14:textId="77777777" w:rsidR="005C7A51" w:rsidRDefault="00000000">
      <w:pPr>
        <w:spacing w:after="240" w:line="276" w:lineRule="auto"/>
        <w:ind w:left="720" w:hanging="720"/>
        <w:jc w:val="both"/>
      </w:pPr>
      <w:r>
        <w:rPr>
          <w:rFonts w:ascii="Bookman Old Style" w:hAnsi="Bookman Old Style" w:cs="Bookman Old Style"/>
          <w:sz w:val="22"/>
        </w:rPr>
        <w:t>Myers, S. A., &amp; Rocca, K. A. (2001). Perceived instructor argumentativeness and verbal aggressiveness in the college classroom. Communication Research Reports, 18(2), 113-121. doi: 10.1080/08824090109384789</w:t>
      </w:r>
    </w:p>
    <w:p w14:paraId="10F3DA39" w14:textId="77777777" w:rsidR="005C7A51" w:rsidRDefault="00000000">
      <w:pPr>
        <w:spacing w:after="240" w:line="276" w:lineRule="auto"/>
        <w:ind w:left="720" w:hanging="720"/>
        <w:jc w:val="both"/>
      </w:pPr>
      <w:r>
        <w:rPr>
          <w:rFonts w:ascii="Bookman Old Style" w:hAnsi="Bookman Old Style" w:cs="Bookman Old Style"/>
          <w:sz w:val="22"/>
        </w:rPr>
        <w:t>Nguyen, T. T. M. (2005). Criticizing and responding to criticism in a foreign language: A study of Vietnamese learners of English. International Journal of Applied Linguistics, 15(1), 97-123. doi: 10.1111/j.1473-4192.2005.00081.x</w:t>
      </w:r>
    </w:p>
    <w:p w14:paraId="76076B16" w14:textId="77777777" w:rsidR="005C7A51" w:rsidRDefault="00000000">
      <w:pPr>
        <w:spacing w:after="240" w:line="276" w:lineRule="auto"/>
        <w:ind w:left="720" w:hanging="720"/>
        <w:jc w:val="both"/>
      </w:pPr>
      <w:r>
        <w:rPr>
          <w:rFonts w:ascii="Bookman Old Style" w:hAnsi="Bookman Old Style" w:cs="Bookman Old Style"/>
          <w:sz w:val="22"/>
        </w:rPr>
        <w:t>Rabab'ah, G., &amp; Al-Qarni, A. M. (2012). Euphemism in Saudi Arabic and British English. Journal of Pragmatics, 44(6-7), 730-743. doi: 10.1016/j.pragma.2012.02.008</w:t>
      </w:r>
    </w:p>
    <w:p w14:paraId="15A4158B" w14:textId="77777777" w:rsidR="005C7A51" w:rsidRDefault="00000000">
      <w:pPr>
        <w:spacing w:after="240" w:line="276" w:lineRule="auto"/>
        <w:ind w:left="720" w:hanging="720"/>
        <w:jc w:val="both"/>
      </w:pPr>
      <w:r>
        <w:rPr>
          <w:rFonts w:ascii="Bookman Old Style" w:hAnsi="Bookman Old Style" w:cs="Bookman Old Style"/>
          <w:sz w:val="22"/>
        </w:rPr>
        <w:t>Senowarsito. (2013). Politeness strategies in teacher-student interaction in an EFL classroom context. TEFLIN Journal, 24(1), 82-96.</w:t>
      </w:r>
    </w:p>
    <w:p w14:paraId="52DB3436" w14:textId="77777777" w:rsidR="005C7A51" w:rsidRDefault="00000000">
      <w:pPr>
        <w:spacing w:after="240" w:line="276" w:lineRule="auto"/>
        <w:ind w:left="720" w:hanging="720"/>
        <w:jc w:val="both"/>
      </w:pPr>
      <w:r>
        <w:rPr>
          <w:rFonts w:ascii="Bookman Old Style" w:hAnsi="Bookman Old Style" w:cs="Bookman Old Style"/>
          <w:sz w:val="22"/>
        </w:rPr>
        <w:t>Spencer-Oatey, H. (2008). Culturally speaking: Culture, communication and politeness theory (2nd ed.). London: Continuum.</w:t>
      </w:r>
    </w:p>
    <w:p w14:paraId="3E6ED6BB" w14:textId="77777777" w:rsidR="005C7A51" w:rsidRDefault="00000000">
      <w:pPr>
        <w:spacing w:after="240" w:line="276" w:lineRule="auto"/>
        <w:ind w:left="720" w:hanging="720"/>
        <w:jc w:val="both"/>
      </w:pPr>
      <w:r>
        <w:rPr>
          <w:rFonts w:ascii="Bookman Old Style" w:hAnsi="Bookman Old Style" w:cs="Bookman Old Style"/>
          <w:sz w:val="22"/>
        </w:rPr>
        <w:lastRenderedPageBreak/>
        <w:t>Suroso, E., Munir, A., &amp; Hidayati, N. (2024). Exploring politeness in teacher-student interaction: Reprimand and supportive communication in classroom discourse. Qalamuna: Jurnal Pendidikan, Sosial, dan Agama, 16(2), 721-736.</w:t>
      </w:r>
    </w:p>
    <w:p w14:paraId="3D3098FA" w14:textId="77777777" w:rsidR="005C7A51" w:rsidRDefault="00000000">
      <w:pPr>
        <w:spacing w:after="240" w:line="276" w:lineRule="auto"/>
        <w:ind w:left="720" w:hanging="720"/>
        <w:jc w:val="both"/>
      </w:pPr>
      <w:r>
        <w:rPr>
          <w:rFonts w:ascii="Bookman Old Style" w:hAnsi="Bookman Old Style" w:cs="Bookman Old Style"/>
          <w:sz w:val="22"/>
        </w:rPr>
        <w:t>Taguchi, N. (2015). Instructed pragmatics at a glance: Where instructional studies were, are, and should be going. Language Teaching, 48(1), 1-50. doi: 10.1017/S0261444814000263</w:t>
      </w:r>
    </w:p>
    <w:p w14:paraId="0C698EE2" w14:textId="77777777" w:rsidR="005C7A51" w:rsidRDefault="00000000">
      <w:pPr>
        <w:spacing w:after="240" w:line="276" w:lineRule="auto"/>
        <w:ind w:left="720" w:hanging="720"/>
        <w:jc w:val="both"/>
      </w:pPr>
      <w:r>
        <w:rPr>
          <w:rFonts w:ascii="Bookman Old Style" w:hAnsi="Bookman Old Style" w:cs="Bookman Old Style"/>
          <w:sz w:val="22"/>
        </w:rPr>
        <w:t>Üstünel, E., &amp; Seedhouse, P. (2005). Why that, in that language, right now? Code-switching and pedagogical focus. International Journal of Applied Linguistics, 15(3), 302-325. doi: 10.1111/j.1473-4192.2005.00093.x</w:t>
      </w:r>
    </w:p>
    <w:p w14:paraId="489B2255" w14:textId="77777777" w:rsidR="005C7A51" w:rsidRDefault="00000000">
      <w:pPr>
        <w:spacing w:after="240" w:line="276" w:lineRule="auto"/>
        <w:ind w:left="720" w:hanging="720"/>
        <w:jc w:val="both"/>
      </w:pPr>
      <w:r>
        <w:rPr>
          <w:rFonts w:ascii="Bookman Old Style" w:hAnsi="Bookman Old Style" w:cs="Bookman Old Style"/>
          <w:sz w:val="22"/>
        </w:rPr>
        <w:t>Watts, R. J. (2003). Politeness. Cambridge: Cambridge University Press.</w:t>
      </w:r>
    </w:p>
    <w:p w14:paraId="0280F37F" w14:textId="77777777" w:rsidR="005C7A51" w:rsidRDefault="00000000">
      <w:pPr>
        <w:spacing w:after="240" w:line="276" w:lineRule="auto"/>
        <w:ind w:left="720" w:hanging="720"/>
        <w:jc w:val="both"/>
      </w:pPr>
      <w:r>
        <w:rPr>
          <w:rFonts w:ascii="Bookman Old Style" w:hAnsi="Bookman Old Style" w:cs="Bookman Old Style"/>
          <w:sz w:val="22"/>
        </w:rPr>
        <w:t>Witt, P. L., &amp; Schrodt, P. (2006). The influence of instructional technology use and teacher immediacy on student affect for teacher and course. Communication Reports, 19(1), 1-15. doi: 10.1080/08934210600586386</w:t>
      </w:r>
    </w:p>
    <w:sectPr w:rsidR="005C7A51" w:rsidSect="00CA4D96">
      <w:headerReference w:type="even" r:id="rId8"/>
      <w:headerReference w:type="default" r:id="rId9"/>
      <w:footerReference w:type="even" r:id="rId10"/>
      <w:footerReference w:type="default" r:id="rId11"/>
      <w:headerReference w:type="first" r:id="rId12"/>
      <w:footerReference w:type="first" r:id="rId13"/>
      <w:pgSz w:w="10319" w:h="14572" w:code="13"/>
      <w:pgMar w:top="2041" w:right="1418" w:bottom="1588" w:left="1474" w:header="1134" w:footer="1134" w:gutter="170"/>
      <w:pgNumType w:start="25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F39823" w14:textId="77777777" w:rsidR="00994F03" w:rsidRDefault="00994F03">
      <w:r>
        <w:separator/>
      </w:r>
    </w:p>
  </w:endnote>
  <w:endnote w:type="continuationSeparator" w:id="0">
    <w:p w14:paraId="184FBC58" w14:textId="77777777" w:rsidR="00994F03" w:rsidRDefault="0099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956951" w14:textId="77777777" w:rsidR="005C7A51"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25</w:t>
    </w:r>
    <w:r>
      <w:rPr>
        <w:rFonts w:ascii="Bookman Old Style" w:hAnsi="Bookman Old Style" w:cs="Bookman Old Style"/>
        <w:sz w:val="20"/>
      </w:rPr>
      <w:t>7</w:t>
    </w:r>
    <w:r>
      <w:rPr>
        <w:rFonts w:ascii="Bookman Old Style" w:hAnsi="Bookman Old Style" w:cs="Bookman Old Styl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DE86CB" w14:textId="77777777" w:rsidR="005C7A51"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25</w:t>
    </w:r>
    <w:r>
      <w:rPr>
        <w:rFonts w:ascii="Bookman Old Style" w:hAnsi="Bookman Old Style" w:cs="Bookman Old Style"/>
        <w:sz w:val="20"/>
      </w:rPr>
      <w:t>6</w:t>
    </w:r>
    <w:r>
      <w:rPr>
        <w:rFonts w:ascii="Bookman Old Style" w:hAnsi="Bookman Old Style" w:cs="Bookman Old Style"/>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9D5162" w14:textId="77777777" w:rsidR="005C7A51"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25</w:t>
    </w:r>
    <w:r>
      <w:rPr>
        <w:rFonts w:ascii="Bookman Old Style" w:hAnsi="Bookman Old Style" w:cs="Bookman Old Style"/>
        <w:sz w:val="20"/>
      </w:rPr>
      <w:t>6</w:t>
    </w:r>
    <w:r>
      <w:rPr>
        <w:rFonts w:ascii="Bookman Old Style" w:hAnsi="Bookman Old Style" w:cs="Bookman Old Styl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9F2222" w14:textId="77777777" w:rsidR="00994F03" w:rsidRPr="004A41B3" w:rsidRDefault="00994F03" w:rsidP="004A41B3">
      <w:pPr>
        <w:spacing w:line="360" w:lineRule="auto"/>
        <w:rPr>
          <w:lang w:val="en-US"/>
        </w:rPr>
      </w:pPr>
      <w:r>
        <w:rPr>
          <w:lang w:val="en-US"/>
        </w:rPr>
        <w:t>____________</w:t>
      </w:r>
    </w:p>
  </w:footnote>
  <w:footnote w:type="continuationSeparator" w:id="0">
    <w:p w14:paraId="7A8777D1" w14:textId="77777777" w:rsidR="00994F03" w:rsidRDefault="0099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70EB07" w14:textId="77777777" w:rsidR="003228F9" w:rsidRDefault="003228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7FCACB" w14:textId="77777777" w:rsidR="00ED1C09" w:rsidRPr="0034505B" w:rsidRDefault="00F90BC3" w:rsidP="00ED1C09">
    <w:pPr>
      <w:pStyle w:val="Header"/>
      <w:tabs>
        <w:tab w:val="clear" w:pos="4320"/>
        <w:tab w:val="clear" w:pos="8640"/>
      </w:tabs>
      <w:spacing w:before="120" w:after="60"/>
      <w:ind w:right="51"/>
      <w:jc w:val="center"/>
      <w:rPr>
        <w:rFonts w:ascii="Book Antiqua" w:hAnsi="Book Antiqua"/>
        <w:i/>
        <w:iCs/>
        <w:sz w:val="18"/>
        <w:szCs w:val="18"/>
      </w:rPr>
    </w:pPr>
    <w:r w:rsidRPr="00F90BC3">
      <w:rPr>
        <w:rFonts w:ascii="Book Antiqua" w:hAnsi="Book Antiqua"/>
        <w:i/>
        <w:iCs/>
        <w:sz w:val="18"/>
        <w:szCs w:val="18"/>
        <w:lang w:val="en-US"/>
      </w:rPr>
      <w:t xml:space="preserve"> </w:t>
    </w:r>
  </w:p>
  <w:p w14:paraId="2093C482" w14:textId="77777777" w:rsidR="00365BBB" w:rsidRPr="0034505B" w:rsidRDefault="00365BBB" w:rsidP="00365BBB">
    <w:pPr>
      <w:pStyle w:val="Header"/>
      <w:tabs>
        <w:tab w:val="clear" w:pos="4320"/>
      </w:tabs>
      <w:ind w:right="51"/>
      <w:jc w:val="center"/>
      <w:rPr>
        <w:rFonts w:ascii="Book Antiqua" w:hAnsi="Book Antiqua"/>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06447F" w14:textId="77777777" w:rsidR="00C22BC7" w:rsidRDefault="00431029" w:rsidP="00FF6615">
    <w:pPr>
      <w:pStyle w:val="Header"/>
    </w:pPr>
    <w:r>
      <w:rPr>
        <w:noProof/>
      </w:rPr>
      <w:drawing>
        <wp:anchor distT="0" distB="0" distL="114300" distR="114300" simplePos="0" relativeHeight="251657728" behindDoc="0" locked="0" layoutInCell="1" allowOverlap="1" wp14:anchorId="13B8D73F" wp14:editId="352636E6">
          <wp:simplePos x="0" y="0"/>
          <wp:positionH relativeFrom="column">
            <wp:posOffset>-968375</wp:posOffset>
          </wp:positionH>
          <wp:positionV relativeFrom="paragraph">
            <wp:posOffset>-635635</wp:posOffset>
          </wp:positionV>
          <wp:extent cx="6383655" cy="964565"/>
          <wp:effectExtent l="0" t="0" r="0" b="0"/>
          <wp:wrapNone/>
          <wp:docPr id="2087457835"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b="29097"/>
                  <a:stretch>
                    <a:fillRect/>
                  </a:stretch>
                </pic:blipFill>
                <pic:spPr bwMode="auto">
                  <a:xfrm>
                    <a:off x="0" y="0"/>
                    <a:ext cx="6383655" cy="964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7E930F" w14:textId="77777777" w:rsidR="00B44D61" w:rsidRDefault="00B44D61" w:rsidP="00B44D61">
    <w:pPr>
      <w:pStyle w:val="Header"/>
    </w:pPr>
  </w:p>
  <w:tbl>
    <w:tblPr>
      <w:tblW w:w="9214" w:type="dxa"/>
      <w:tblInd w:w="-1026" w:type="dxa"/>
      <w:tblLook w:val="04A0" w:firstRow="1" w:lastRow="0" w:firstColumn="1" w:lastColumn="0" w:noHBand="0" w:noVBand="1"/>
    </w:tblPr>
    <w:tblGrid>
      <w:gridCol w:w="2552"/>
      <w:gridCol w:w="3456"/>
      <w:gridCol w:w="3206"/>
    </w:tblGrid>
    <w:tr w:rsidR="00304BFC" w14:paraId="2FC38669" w14:textId="77777777">
      <w:tc>
        <w:tcPr>
          <w:tcW w:w="2552" w:type="dxa"/>
        </w:tcPr>
        <w:p w14:paraId="62DC4E89" w14:textId="77777777" w:rsidR="00304BFC" w:rsidRDefault="00304BFC" w:rsidP="00FF6615">
          <w:pPr>
            <w:pStyle w:val="Header"/>
            <w:rPr>
              <w:rFonts w:ascii="Bookman Old Style" w:hAnsi="Bookman Old Style"/>
              <w:sz w:val="16"/>
              <w:szCs w:val="16"/>
            </w:rPr>
          </w:pPr>
          <w:r>
            <w:rPr>
              <w:rFonts w:ascii="Bookman Old Style" w:hAnsi="Bookman Old Style"/>
              <w:sz w:val="16"/>
              <w:szCs w:val="16"/>
            </w:rPr>
            <w:t>Vol. 4. No. 2, Mei 2024</w:t>
          </w:r>
        </w:p>
      </w:tc>
      <w:tc>
        <w:tcPr>
          <w:tcW w:w="3456" w:type="dxa"/>
        </w:tcPr>
        <w:p w14:paraId="38BDBE6E" w14:textId="77777777" w:rsidR="00304BFC" w:rsidRDefault="00304BFC" w:rsidP="00FF6615">
          <w:pPr>
            <w:pStyle w:val="Header"/>
            <w:rPr>
              <w:rFonts w:ascii="Bookman Old Style" w:hAnsi="Bookman Old Style"/>
              <w:sz w:val="16"/>
              <w:szCs w:val="16"/>
            </w:rPr>
          </w:pPr>
        </w:p>
      </w:tc>
      <w:tc>
        <w:tcPr>
          <w:tcW w:w="3206" w:type="dxa"/>
        </w:tcPr>
        <w:p w14:paraId="623F4193" w14:textId="77777777" w:rsidR="00304BFC" w:rsidRDefault="00304BFC" w:rsidP="00FF6615">
          <w:pPr>
            <w:pStyle w:val="Header"/>
            <w:rPr>
              <w:rFonts w:ascii="Bookman Old Style" w:hAnsi="Bookman Old Style"/>
              <w:sz w:val="16"/>
              <w:szCs w:val="16"/>
            </w:rPr>
          </w:pPr>
          <w:r>
            <w:rPr>
              <w:rFonts w:ascii="Bookman Old Style" w:hAnsi="Bookman Old Style"/>
              <w:sz w:val="16"/>
              <w:szCs w:val="16"/>
            </w:rPr>
            <w:t>E ISSN: 2</w:t>
          </w:r>
          <w:r>
            <w:rPr>
              <w:rFonts w:ascii="Bookman Old Style" w:hAnsi="Bookman Old Style"/>
              <w:sz w:val="16"/>
              <w:szCs w:val="16"/>
              <w:shd w:val="clear" w:color="auto" w:fill="FFFFFF"/>
            </w:rPr>
            <w:t>775-3484</w:t>
          </w:r>
        </w:p>
      </w:tc>
    </w:tr>
    <w:tr w:rsidR="0091005A" w14:paraId="4FF50489" w14:textId="77777777">
      <w:tc>
        <w:tcPr>
          <w:tcW w:w="2552" w:type="dxa"/>
        </w:tcPr>
        <w:p w14:paraId="7B083418" w14:textId="397014FB" w:rsidR="0091005A" w:rsidRDefault="0091005A" w:rsidP="00FF6615">
          <w:pPr>
            <w:pStyle w:val="Header"/>
            <w:rPr>
              <w:rFonts w:ascii="Bookman Old Style" w:hAnsi="Bookman Old Style"/>
              <w:sz w:val="16"/>
              <w:szCs w:val="16"/>
            </w:rPr>
          </w:pPr>
          <w:r>
            <w:rPr>
              <w:rFonts w:ascii="Bookman Old Style" w:hAnsi="Bookman Old Style"/>
              <w:sz w:val="16"/>
              <w:szCs w:val="16"/>
            </w:rPr>
            <w:t xml:space="preserve">DOI: </w:t>
          </w:r>
          <w:r>
            <w:rPr>
              <w:rFonts w:ascii="Bookman Old Style" w:hAnsi="Bookman Old Style"/>
              <w:sz w:val="16"/>
              <w:szCs w:val="16"/>
            </w:rPr>
            <w:t>10.53768/sijel.v3i2.2</w:t>
          </w:r>
          <w:r w:rsidR="003228F9">
            <w:rPr>
              <w:rFonts w:ascii="Bookman Old Style" w:hAnsi="Bookman Old Style"/>
              <w:sz w:val="16"/>
              <w:szCs w:val="16"/>
            </w:rPr>
            <w:t>11</w:t>
          </w:r>
        </w:p>
      </w:tc>
      <w:tc>
        <w:tcPr>
          <w:tcW w:w="3456" w:type="dxa"/>
        </w:tcPr>
        <w:p w14:paraId="04C387A4" w14:textId="77777777" w:rsidR="0091005A" w:rsidRDefault="0091005A" w:rsidP="00FF6615">
          <w:pPr>
            <w:pStyle w:val="Header"/>
            <w:rPr>
              <w:rFonts w:ascii="Bookman Old Style" w:hAnsi="Bookman Old Style"/>
              <w:sz w:val="16"/>
              <w:szCs w:val="16"/>
            </w:rPr>
          </w:pPr>
        </w:p>
      </w:tc>
      <w:tc>
        <w:tcPr>
          <w:tcW w:w="3206" w:type="dxa"/>
        </w:tcPr>
        <w:p w14:paraId="5C3748E9" w14:textId="77777777" w:rsidR="0091005A" w:rsidRDefault="0091005A" w:rsidP="00FF6615">
          <w:pPr>
            <w:pStyle w:val="Header"/>
            <w:rPr>
              <w:rFonts w:ascii="Bookman Old Style" w:hAnsi="Bookman Old Style"/>
              <w:sz w:val="16"/>
              <w:szCs w:val="16"/>
            </w:rPr>
          </w:pPr>
        </w:p>
      </w:tc>
    </w:tr>
  </w:tbl>
  <w:p w14:paraId="05BBD936" w14:textId="77777777" w:rsidR="00B44D61" w:rsidRPr="009D28AA" w:rsidRDefault="00304BFC" w:rsidP="00FF6615">
    <w:pPr>
      <w:pStyle w:val="Header"/>
      <w:rPr>
        <w:rFonts w:ascii="Bookman Old Style" w:hAnsi="Bookman Old Style"/>
        <w:sz w:val="16"/>
        <w:szCs w:val="16"/>
      </w:rPr>
    </w:pPr>
    <w:r>
      <w:rPr>
        <w:rFonts w:ascii="Bookman Old Style" w:hAnsi="Bookman Old Style"/>
        <w:sz w:val="16"/>
        <w:szCs w:val="16"/>
      </w:rPr>
      <w:tab/>
    </w:r>
    <w:r>
      <w:rPr>
        <w:rFonts w:ascii="Bookman Old Style" w:hAnsi="Bookman Old Style"/>
        <w:sz w:val="16"/>
        <w:szCs w:val="16"/>
      </w:rPr>
      <w:tab/>
    </w:r>
    <w:r>
      <w:rPr>
        <w:rFonts w:ascii="Bookman Old Style" w:hAnsi="Bookman Old Style"/>
        <w:sz w:val="16"/>
        <w:szCs w:val="16"/>
      </w:rPr>
      <w:tab/>
    </w:r>
    <w:r>
      <w:rPr>
        <w:rFonts w:ascii="Bookman Old Style" w:hAnsi="Bookman Old Style"/>
        <w:sz w:val="16"/>
        <w:szCs w:val="16"/>
      </w:rPr>
      <w:tab/>
    </w:r>
  </w:p>
  <w:p w14:paraId="12888D24" w14:textId="77777777" w:rsidR="00B44D61" w:rsidRPr="009D28AA" w:rsidRDefault="00B44D61" w:rsidP="00B44D61">
    <w:pPr>
      <w:pStyle w:val="Header"/>
      <w:tabs>
        <w:tab w:val="clear" w:pos="4320"/>
      </w:tabs>
      <w:rPr>
        <w:rFonts w:ascii="Bookman Old Style" w:hAnsi="Bookman Old Style"/>
        <w:sz w:val="16"/>
        <w:szCs w:val="16"/>
      </w:rPr>
    </w:pPr>
    <w:r w:rsidRPr="009D28AA">
      <w:rPr>
        <w:rFonts w:ascii="Bookman Old Style" w:hAnsi="Bookman Old Style"/>
        <w:sz w:val="16"/>
        <w:szCs w:val="16"/>
      </w:rPr>
      <w:t xml:space="preserve">                                                    </w:t>
    </w:r>
    <w:r w:rsidR="00721FF1" w:rsidRPr="009D28AA">
      <w:rPr>
        <w:rFonts w:ascii="Bookman Old Style" w:hAnsi="Bookman Old Style"/>
        <w:sz w:val="16"/>
        <w:szCs w:val="16"/>
      </w:rPr>
      <w:t xml:space="preserve">      </w:t>
    </w:r>
    <w:r w:rsidR="002D1D8E" w:rsidRPr="009D28AA">
      <w:rPr>
        <w:rFonts w:ascii="Bookman Old Style" w:hAnsi="Bookman Old Style"/>
        <w:sz w:val="16"/>
        <w:szCs w:val="16"/>
      </w:rPr>
      <w:t xml:space="preserve">            </w:t>
    </w:r>
    <w:r w:rsidR="009D28AA">
      <w:rPr>
        <w:rFonts w:ascii="Bookman Old Style" w:hAnsi="Bookman Old Style"/>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F7B1437"/>
    <w:multiLevelType w:val="hybridMultilevel"/>
    <w:tmpl w:val="339EADF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15:restartNumberingAfterBreak="0">
    <w:nsid w:val="40886991"/>
    <w:multiLevelType w:val="hybridMultilevel"/>
    <w:tmpl w:val="3CC00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887341"/>
    <w:multiLevelType w:val="hybridMultilevel"/>
    <w:tmpl w:val="798665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887440">
    <w:abstractNumId w:val="3"/>
  </w:num>
  <w:num w:numId="2" w16cid:durableId="754059634">
    <w:abstractNumId w:val="0"/>
  </w:num>
  <w:num w:numId="3" w16cid:durableId="157892374">
    <w:abstractNumId w:val="2"/>
  </w:num>
  <w:num w:numId="4" w16cid:durableId="207778182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0NTW0tDAxNDEwMzBT0lEKTi0uzszPAymwqAUAZhyU3SwAAAA="/>
  </w:docVars>
  <w:rsids>
    <w:rsidRoot w:val="00365BBB"/>
    <w:rsid w:val="000016C5"/>
    <w:rsid w:val="00001E87"/>
    <w:rsid w:val="00004A68"/>
    <w:rsid w:val="00007B57"/>
    <w:rsid w:val="00010230"/>
    <w:rsid w:val="00010EAA"/>
    <w:rsid w:val="000224BC"/>
    <w:rsid w:val="000337C9"/>
    <w:rsid w:val="00045CB3"/>
    <w:rsid w:val="0005044C"/>
    <w:rsid w:val="0005047B"/>
    <w:rsid w:val="00055A96"/>
    <w:rsid w:val="00061E13"/>
    <w:rsid w:val="00062714"/>
    <w:rsid w:val="000767FF"/>
    <w:rsid w:val="00094EE7"/>
    <w:rsid w:val="000A0615"/>
    <w:rsid w:val="000A3FF3"/>
    <w:rsid w:val="000A4688"/>
    <w:rsid w:val="000B1164"/>
    <w:rsid w:val="000B15B3"/>
    <w:rsid w:val="000B2EB1"/>
    <w:rsid w:val="000D0A32"/>
    <w:rsid w:val="000D1BC8"/>
    <w:rsid w:val="000E6EA9"/>
    <w:rsid w:val="000F2DC2"/>
    <w:rsid w:val="000F4122"/>
    <w:rsid w:val="001122FC"/>
    <w:rsid w:val="00113C47"/>
    <w:rsid w:val="00121D05"/>
    <w:rsid w:val="0012373C"/>
    <w:rsid w:val="00127B3D"/>
    <w:rsid w:val="001429A8"/>
    <w:rsid w:val="001500EC"/>
    <w:rsid w:val="00157389"/>
    <w:rsid w:val="001575CF"/>
    <w:rsid w:val="00157914"/>
    <w:rsid w:val="001615D3"/>
    <w:rsid w:val="00163DC2"/>
    <w:rsid w:val="001677AD"/>
    <w:rsid w:val="0017043B"/>
    <w:rsid w:val="00170F6F"/>
    <w:rsid w:val="00175D36"/>
    <w:rsid w:val="0018016D"/>
    <w:rsid w:val="00184A04"/>
    <w:rsid w:val="00191AA8"/>
    <w:rsid w:val="00191BC9"/>
    <w:rsid w:val="001A3CAC"/>
    <w:rsid w:val="001B1A8B"/>
    <w:rsid w:val="001B22A3"/>
    <w:rsid w:val="001C0D8F"/>
    <w:rsid w:val="001C7056"/>
    <w:rsid w:val="001C7256"/>
    <w:rsid w:val="001E0711"/>
    <w:rsid w:val="001E0AB5"/>
    <w:rsid w:val="001F3675"/>
    <w:rsid w:val="001F6681"/>
    <w:rsid w:val="002073BF"/>
    <w:rsid w:val="00213B99"/>
    <w:rsid w:val="00220266"/>
    <w:rsid w:val="002222A6"/>
    <w:rsid w:val="0023691C"/>
    <w:rsid w:val="002423AC"/>
    <w:rsid w:val="002427E5"/>
    <w:rsid w:val="002436ED"/>
    <w:rsid w:val="00245B36"/>
    <w:rsid w:val="0025136A"/>
    <w:rsid w:val="002679D3"/>
    <w:rsid w:val="002736BF"/>
    <w:rsid w:val="00274990"/>
    <w:rsid w:val="00275A80"/>
    <w:rsid w:val="00277F40"/>
    <w:rsid w:val="00283947"/>
    <w:rsid w:val="002B25FA"/>
    <w:rsid w:val="002C0188"/>
    <w:rsid w:val="002D1D8E"/>
    <w:rsid w:val="002D48B9"/>
    <w:rsid w:val="002E0891"/>
    <w:rsid w:val="002E16B4"/>
    <w:rsid w:val="002E2496"/>
    <w:rsid w:val="002E4DE4"/>
    <w:rsid w:val="002E6368"/>
    <w:rsid w:val="002F2413"/>
    <w:rsid w:val="002F606A"/>
    <w:rsid w:val="003008EF"/>
    <w:rsid w:val="00303A01"/>
    <w:rsid w:val="00304BFC"/>
    <w:rsid w:val="003119BF"/>
    <w:rsid w:val="00313EF9"/>
    <w:rsid w:val="00320300"/>
    <w:rsid w:val="003210CB"/>
    <w:rsid w:val="003228F9"/>
    <w:rsid w:val="003313E5"/>
    <w:rsid w:val="00334CD6"/>
    <w:rsid w:val="0034261C"/>
    <w:rsid w:val="0034505B"/>
    <w:rsid w:val="00345C33"/>
    <w:rsid w:val="00346AA5"/>
    <w:rsid w:val="003556AA"/>
    <w:rsid w:val="00356DE4"/>
    <w:rsid w:val="00365BBB"/>
    <w:rsid w:val="0037577C"/>
    <w:rsid w:val="003816E2"/>
    <w:rsid w:val="00384984"/>
    <w:rsid w:val="00392758"/>
    <w:rsid w:val="00397E1A"/>
    <w:rsid w:val="003A136F"/>
    <w:rsid w:val="003C2284"/>
    <w:rsid w:val="003C2383"/>
    <w:rsid w:val="003C39D7"/>
    <w:rsid w:val="003C3F5F"/>
    <w:rsid w:val="003C7892"/>
    <w:rsid w:val="003D714F"/>
    <w:rsid w:val="003F1FFE"/>
    <w:rsid w:val="00401312"/>
    <w:rsid w:val="00404C79"/>
    <w:rsid w:val="00411077"/>
    <w:rsid w:val="0041582F"/>
    <w:rsid w:val="00417033"/>
    <w:rsid w:val="00421DBF"/>
    <w:rsid w:val="00427FB9"/>
    <w:rsid w:val="00431029"/>
    <w:rsid w:val="0043241C"/>
    <w:rsid w:val="0044488E"/>
    <w:rsid w:val="00450114"/>
    <w:rsid w:val="0045690E"/>
    <w:rsid w:val="00456D9A"/>
    <w:rsid w:val="00462EFF"/>
    <w:rsid w:val="004666FA"/>
    <w:rsid w:val="00471380"/>
    <w:rsid w:val="004741FC"/>
    <w:rsid w:val="00476CED"/>
    <w:rsid w:val="0048238D"/>
    <w:rsid w:val="004926B4"/>
    <w:rsid w:val="004A41B3"/>
    <w:rsid w:val="004A537B"/>
    <w:rsid w:val="004A7478"/>
    <w:rsid w:val="004B601A"/>
    <w:rsid w:val="004B738A"/>
    <w:rsid w:val="004B79AB"/>
    <w:rsid w:val="004C1418"/>
    <w:rsid w:val="004D1AD1"/>
    <w:rsid w:val="004D6942"/>
    <w:rsid w:val="004E0B93"/>
    <w:rsid w:val="004E1F66"/>
    <w:rsid w:val="004E206B"/>
    <w:rsid w:val="004F53D3"/>
    <w:rsid w:val="004F5D75"/>
    <w:rsid w:val="00501662"/>
    <w:rsid w:val="00507320"/>
    <w:rsid w:val="005075E1"/>
    <w:rsid w:val="00510DE4"/>
    <w:rsid w:val="00530909"/>
    <w:rsid w:val="00534576"/>
    <w:rsid w:val="005432BC"/>
    <w:rsid w:val="005479B7"/>
    <w:rsid w:val="005517F9"/>
    <w:rsid w:val="00557C18"/>
    <w:rsid w:val="00565CFE"/>
    <w:rsid w:val="005675D0"/>
    <w:rsid w:val="00570197"/>
    <w:rsid w:val="00586815"/>
    <w:rsid w:val="00591D32"/>
    <w:rsid w:val="00595E6C"/>
    <w:rsid w:val="005A00B3"/>
    <w:rsid w:val="005A7476"/>
    <w:rsid w:val="005B0EFF"/>
    <w:rsid w:val="005C498C"/>
    <w:rsid w:val="005C7A51"/>
    <w:rsid w:val="005D3033"/>
    <w:rsid w:val="005D7475"/>
    <w:rsid w:val="005E3A6F"/>
    <w:rsid w:val="005E5E8E"/>
    <w:rsid w:val="005F07A2"/>
    <w:rsid w:val="005F5CFB"/>
    <w:rsid w:val="00601855"/>
    <w:rsid w:val="00613827"/>
    <w:rsid w:val="0061462F"/>
    <w:rsid w:val="00621CF1"/>
    <w:rsid w:val="006237FA"/>
    <w:rsid w:val="00625109"/>
    <w:rsid w:val="00626866"/>
    <w:rsid w:val="00631479"/>
    <w:rsid w:val="00657944"/>
    <w:rsid w:val="00660F9E"/>
    <w:rsid w:val="006717D7"/>
    <w:rsid w:val="00676CDF"/>
    <w:rsid w:val="00685200"/>
    <w:rsid w:val="00685A02"/>
    <w:rsid w:val="00692C32"/>
    <w:rsid w:val="00692D99"/>
    <w:rsid w:val="00697BEF"/>
    <w:rsid w:val="006B458C"/>
    <w:rsid w:val="006C1C82"/>
    <w:rsid w:val="006C1D12"/>
    <w:rsid w:val="006C7294"/>
    <w:rsid w:val="006C7DC8"/>
    <w:rsid w:val="006D1320"/>
    <w:rsid w:val="006D2C7D"/>
    <w:rsid w:val="006D3323"/>
    <w:rsid w:val="006D3402"/>
    <w:rsid w:val="006D4856"/>
    <w:rsid w:val="006E0524"/>
    <w:rsid w:val="006E14DD"/>
    <w:rsid w:val="006E1CBD"/>
    <w:rsid w:val="006E532F"/>
    <w:rsid w:val="006E6A57"/>
    <w:rsid w:val="006F0E69"/>
    <w:rsid w:val="006F291A"/>
    <w:rsid w:val="00700DD4"/>
    <w:rsid w:val="00700ED7"/>
    <w:rsid w:val="00701BF1"/>
    <w:rsid w:val="00715218"/>
    <w:rsid w:val="00721FF1"/>
    <w:rsid w:val="00750E16"/>
    <w:rsid w:val="007514AC"/>
    <w:rsid w:val="00752F00"/>
    <w:rsid w:val="00754627"/>
    <w:rsid w:val="00760472"/>
    <w:rsid w:val="00774F53"/>
    <w:rsid w:val="00791D54"/>
    <w:rsid w:val="00791FF7"/>
    <w:rsid w:val="00797C9F"/>
    <w:rsid w:val="007A3432"/>
    <w:rsid w:val="007B0447"/>
    <w:rsid w:val="007B2C82"/>
    <w:rsid w:val="007B6D3C"/>
    <w:rsid w:val="007D43A7"/>
    <w:rsid w:val="007D490B"/>
    <w:rsid w:val="007D4B4A"/>
    <w:rsid w:val="007D7C5C"/>
    <w:rsid w:val="007E6C4E"/>
    <w:rsid w:val="007F0124"/>
    <w:rsid w:val="007F0726"/>
    <w:rsid w:val="007F78CD"/>
    <w:rsid w:val="0080147F"/>
    <w:rsid w:val="00806E72"/>
    <w:rsid w:val="008170E5"/>
    <w:rsid w:val="00831B26"/>
    <w:rsid w:val="00831D4C"/>
    <w:rsid w:val="00836366"/>
    <w:rsid w:val="00842721"/>
    <w:rsid w:val="00856BB7"/>
    <w:rsid w:val="00863C57"/>
    <w:rsid w:val="008801FE"/>
    <w:rsid w:val="008900B5"/>
    <w:rsid w:val="00891EA7"/>
    <w:rsid w:val="00893135"/>
    <w:rsid w:val="00893420"/>
    <w:rsid w:val="0089353B"/>
    <w:rsid w:val="008A1515"/>
    <w:rsid w:val="008A2566"/>
    <w:rsid w:val="008A3308"/>
    <w:rsid w:val="008A7E31"/>
    <w:rsid w:val="008B369C"/>
    <w:rsid w:val="008B4396"/>
    <w:rsid w:val="008B458F"/>
    <w:rsid w:val="008B4F19"/>
    <w:rsid w:val="008B76C9"/>
    <w:rsid w:val="008D4D34"/>
    <w:rsid w:val="008D52F7"/>
    <w:rsid w:val="008E29C6"/>
    <w:rsid w:val="008E62F2"/>
    <w:rsid w:val="008E6B2F"/>
    <w:rsid w:val="008F7282"/>
    <w:rsid w:val="00904E19"/>
    <w:rsid w:val="0091005A"/>
    <w:rsid w:val="00920CAD"/>
    <w:rsid w:val="009214CE"/>
    <w:rsid w:val="009245B6"/>
    <w:rsid w:val="009247EB"/>
    <w:rsid w:val="00926D4D"/>
    <w:rsid w:val="00930509"/>
    <w:rsid w:val="009313BD"/>
    <w:rsid w:val="00946699"/>
    <w:rsid w:val="00946AE1"/>
    <w:rsid w:val="00957F6F"/>
    <w:rsid w:val="00981048"/>
    <w:rsid w:val="00984ACB"/>
    <w:rsid w:val="00991999"/>
    <w:rsid w:val="00993CCF"/>
    <w:rsid w:val="00994F03"/>
    <w:rsid w:val="00997B54"/>
    <w:rsid w:val="009A1143"/>
    <w:rsid w:val="009A5CAA"/>
    <w:rsid w:val="009B4EAC"/>
    <w:rsid w:val="009B6FD1"/>
    <w:rsid w:val="009C4242"/>
    <w:rsid w:val="009D28AA"/>
    <w:rsid w:val="009E2BAD"/>
    <w:rsid w:val="009E6EDC"/>
    <w:rsid w:val="009F2E3B"/>
    <w:rsid w:val="009F3C0D"/>
    <w:rsid w:val="00A00CFC"/>
    <w:rsid w:val="00A00EE7"/>
    <w:rsid w:val="00A02531"/>
    <w:rsid w:val="00A062E7"/>
    <w:rsid w:val="00A11E90"/>
    <w:rsid w:val="00A13FF8"/>
    <w:rsid w:val="00A20274"/>
    <w:rsid w:val="00A24B82"/>
    <w:rsid w:val="00A279E4"/>
    <w:rsid w:val="00A32BD2"/>
    <w:rsid w:val="00A40AA3"/>
    <w:rsid w:val="00A605AF"/>
    <w:rsid w:val="00A636C8"/>
    <w:rsid w:val="00A6699B"/>
    <w:rsid w:val="00A70B6B"/>
    <w:rsid w:val="00A746A9"/>
    <w:rsid w:val="00A81400"/>
    <w:rsid w:val="00A82C81"/>
    <w:rsid w:val="00AB2A14"/>
    <w:rsid w:val="00AC1F31"/>
    <w:rsid w:val="00AC56D0"/>
    <w:rsid w:val="00AD625D"/>
    <w:rsid w:val="00AD711C"/>
    <w:rsid w:val="00AE252B"/>
    <w:rsid w:val="00AF2A62"/>
    <w:rsid w:val="00B04539"/>
    <w:rsid w:val="00B07C3D"/>
    <w:rsid w:val="00B14E62"/>
    <w:rsid w:val="00B15EBB"/>
    <w:rsid w:val="00B20DCE"/>
    <w:rsid w:val="00B25B4B"/>
    <w:rsid w:val="00B272E5"/>
    <w:rsid w:val="00B30273"/>
    <w:rsid w:val="00B31472"/>
    <w:rsid w:val="00B4323B"/>
    <w:rsid w:val="00B44D61"/>
    <w:rsid w:val="00B50211"/>
    <w:rsid w:val="00B5132C"/>
    <w:rsid w:val="00B52938"/>
    <w:rsid w:val="00B5565A"/>
    <w:rsid w:val="00B56A4D"/>
    <w:rsid w:val="00B60F14"/>
    <w:rsid w:val="00B66382"/>
    <w:rsid w:val="00B712DC"/>
    <w:rsid w:val="00B73E55"/>
    <w:rsid w:val="00B751A0"/>
    <w:rsid w:val="00B949CB"/>
    <w:rsid w:val="00B97F8B"/>
    <w:rsid w:val="00BA2613"/>
    <w:rsid w:val="00BA270B"/>
    <w:rsid w:val="00BB08FE"/>
    <w:rsid w:val="00BB193E"/>
    <w:rsid w:val="00BB1E50"/>
    <w:rsid w:val="00BB3E52"/>
    <w:rsid w:val="00BD053B"/>
    <w:rsid w:val="00BF1EC6"/>
    <w:rsid w:val="00BF6F8A"/>
    <w:rsid w:val="00BF7531"/>
    <w:rsid w:val="00C01804"/>
    <w:rsid w:val="00C076BF"/>
    <w:rsid w:val="00C10C5F"/>
    <w:rsid w:val="00C17096"/>
    <w:rsid w:val="00C228F1"/>
    <w:rsid w:val="00C22BC7"/>
    <w:rsid w:val="00C371FF"/>
    <w:rsid w:val="00C436A3"/>
    <w:rsid w:val="00C43749"/>
    <w:rsid w:val="00C4582D"/>
    <w:rsid w:val="00C4672F"/>
    <w:rsid w:val="00C67774"/>
    <w:rsid w:val="00C76F40"/>
    <w:rsid w:val="00C87EC6"/>
    <w:rsid w:val="00C969E0"/>
    <w:rsid w:val="00CA4D96"/>
    <w:rsid w:val="00CB6385"/>
    <w:rsid w:val="00CB7A66"/>
    <w:rsid w:val="00CC281E"/>
    <w:rsid w:val="00CC6071"/>
    <w:rsid w:val="00CD580D"/>
    <w:rsid w:val="00CE7E7C"/>
    <w:rsid w:val="00D02C44"/>
    <w:rsid w:val="00D07F68"/>
    <w:rsid w:val="00D12C24"/>
    <w:rsid w:val="00D1485D"/>
    <w:rsid w:val="00D35551"/>
    <w:rsid w:val="00D42540"/>
    <w:rsid w:val="00D46487"/>
    <w:rsid w:val="00D46489"/>
    <w:rsid w:val="00D53811"/>
    <w:rsid w:val="00D6181B"/>
    <w:rsid w:val="00D6244D"/>
    <w:rsid w:val="00D725FD"/>
    <w:rsid w:val="00D7564A"/>
    <w:rsid w:val="00D81467"/>
    <w:rsid w:val="00D837A4"/>
    <w:rsid w:val="00D838F2"/>
    <w:rsid w:val="00D857DD"/>
    <w:rsid w:val="00DB57B0"/>
    <w:rsid w:val="00DB7E9B"/>
    <w:rsid w:val="00DC0150"/>
    <w:rsid w:val="00DC5066"/>
    <w:rsid w:val="00DC7B8C"/>
    <w:rsid w:val="00DD39ED"/>
    <w:rsid w:val="00DE01D2"/>
    <w:rsid w:val="00DE3B61"/>
    <w:rsid w:val="00DE44F3"/>
    <w:rsid w:val="00DE6475"/>
    <w:rsid w:val="00DF04C4"/>
    <w:rsid w:val="00DF7523"/>
    <w:rsid w:val="00E05E25"/>
    <w:rsid w:val="00E17553"/>
    <w:rsid w:val="00E24E8B"/>
    <w:rsid w:val="00E41684"/>
    <w:rsid w:val="00E5119D"/>
    <w:rsid w:val="00E54942"/>
    <w:rsid w:val="00E56DD8"/>
    <w:rsid w:val="00E623F9"/>
    <w:rsid w:val="00E76390"/>
    <w:rsid w:val="00E8414D"/>
    <w:rsid w:val="00EA5AE4"/>
    <w:rsid w:val="00EA6C9D"/>
    <w:rsid w:val="00EA7415"/>
    <w:rsid w:val="00EA7C8F"/>
    <w:rsid w:val="00EB0CCF"/>
    <w:rsid w:val="00EB6058"/>
    <w:rsid w:val="00EB787E"/>
    <w:rsid w:val="00EC07F4"/>
    <w:rsid w:val="00EC69FF"/>
    <w:rsid w:val="00EC7A18"/>
    <w:rsid w:val="00ED1C09"/>
    <w:rsid w:val="00ED58D6"/>
    <w:rsid w:val="00ED7B27"/>
    <w:rsid w:val="00EF1796"/>
    <w:rsid w:val="00F02836"/>
    <w:rsid w:val="00F04560"/>
    <w:rsid w:val="00F12A7E"/>
    <w:rsid w:val="00F134B7"/>
    <w:rsid w:val="00F14AD6"/>
    <w:rsid w:val="00F20A17"/>
    <w:rsid w:val="00F24B10"/>
    <w:rsid w:val="00F24C04"/>
    <w:rsid w:val="00F30025"/>
    <w:rsid w:val="00F409D6"/>
    <w:rsid w:val="00F50308"/>
    <w:rsid w:val="00F5211F"/>
    <w:rsid w:val="00F53D56"/>
    <w:rsid w:val="00F57025"/>
    <w:rsid w:val="00F576C0"/>
    <w:rsid w:val="00F578DC"/>
    <w:rsid w:val="00F657CF"/>
    <w:rsid w:val="00F71B72"/>
    <w:rsid w:val="00F71CBB"/>
    <w:rsid w:val="00F743AC"/>
    <w:rsid w:val="00F76FB1"/>
    <w:rsid w:val="00F772B1"/>
    <w:rsid w:val="00F77BE5"/>
    <w:rsid w:val="00F811E7"/>
    <w:rsid w:val="00F82FDF"/>
    <w:rsid w:val="00F90BC3"/>
    <w:rsid w:val="00F97B96"/>
    <w:rsid w:val="00FA1CBE"/>
    <w:rsid w:val="00FB1CD4"/>
    <w:rsid w:val="00FC7A6E"/>
    <w:rsid w:val="00FD23B4"/>
    <w:rsid w:val="00FE0E92"/>
    <w:rsid w:val="00FE285A"/>
    <w:rsid w:val="00FE4CEB"/>
    <w:rsid w:val="00FE6E57"/>
    <w:rsid w:val="00FE76B0"/>
    <w:rsid w:val="00FF66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44397"/>
  <w15:chartTrackingRefBased/>
  <w15:docId w15:val="{327F83F1-5FE2-0241-99CC-1CAC44ECA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5BBB"/>
    <w:rPr>
      <w:sz w:val="24"/>
      <w:szCs w:val="24"/>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rsid w:val="00365BBB"/>
    <w:pPr>
      <w:tabs>
        <w:tab w:val="center" w:pos="4320"/>
        <w:tab w:val="right" w:pos="8640"/>
      </w:tabs>
    </w:pPr>
  </w:style>
  <w:style w:type="paragraph" w:styleId="Footer">
    <w:name w:val="footer"/>
    <w:basedOn w:val="Normal"/>
    <w:rsid w:val="00365BBB"/>
    <w:pPr>
      <w:tabs>
        <w:tab w:val="center" w:pos="4320"/>
        <w:tab w:val="right" w:pos="8640"/>
      </w:tabs>
    </w:pPr>
  </w:style>
  <w:style w:type="character" w:customStyle="1" w:styleId="HeaderKAR">
    <w:name w:val="Header KAR"/>
    <w:link w:val="Header"/>
    <w:locked/>
    <w:rsid w:val="00365BBB"/>
    <w:rPr>
      <w:sz w:val="24"/>
      <w:szCs w:val="24"/>
      <w:lang w:val="en-US" w:eastAsia="en-US" w:bidi="ar-SA"/>
    </w:rPr>
  </w:style>
  <w:style w:type="character" w:styleId="NomorHalaman">
    <w:name w:val="page number"/>
    <w:basedOn w:val="FontParagrafDefault"/>
    <w:rsid w:val="00365BBB"/>
  </w:style>
  <w:style w:type="character" w:customStyle="1" w:styleId="hps">
    <w:name w:val="hps"/>
    <w:rsid w:val="00313EF9"/>
    <w:rPr>
      <w:rFonts w:cs="Times New Roman"/>
    </w:rPr>
  </w:style>
  <w:style w:type="paragraph" w:styleId="DaftarParagraf">
    <w:name w:val="List Paragraph"/>
    <w:basedOn w:val="Normal"/>
    <w:uiPriority w:val="34"/>
    <w:qFormat/>
    <w:rsid w:val="00B15EBB"/>
    <w:pPr>
      <w:spacing w:after="200" w:line="276" w:lineRule="auto"/>
      <w:ind w:left="720"/>
    </w:pPr>
    <w:rPr>
      <w:rFonts w:ascii="Calibri" w:hAnsi="Calibri" w:cs="Calibri"/>
      <w:sz w:val="22"/>
      <w:szCs w:val="22"/>
    </w:rPr>
  </w:style>
  <w:style w:type="paragraph" w:styleId="TeksCatatanKaki">
    <w:name w:val="footnote text"/>
    <w:aliases w:val="Char,Char Char Char Char"/>
    <w:basedOn w:val="Normal"/>
    <w:link w:val="TeksCatatanKakiKAR"/>
    <w:semiHidden/>
    <w:rsid w:val="00ED7B27"/>
    <w:rPr>
      <w:sz w:val="20"/>
      <w:szCs w:val="20"/>
    </w:rPr>
  </w:style>
  <w:style w:type="character" w:customStyle="1" w:styleId="TeksCatatanKakiKAR">
    <w:name w:val="Teks Catatan Kaki KAR"/>
    <w:aliases w:val="Char KAR,Char Char Char Char KAR"/>
    <w:link w:val="TeksCatatanKaki"/>
    <w:locked/>
    <w:rsid w:val="00ED7B27"/>
    <w:rPr>
      <w:lang w:val="id-ID" w:eastAsia="en-US" w:bidi="ar-SA"/>
    </w:rPr>
  </w:style>
  <w:style w:type="character" w:customStyle="1" w:styleId="shorttext">
    <w:name w:val="short_text"/>
    <w:basedOn w:val="FontParagrafDefault"/>
    <w:rsid w:val="00F04560"/>
  </w:style>
  <w:style w:type="character" w:styleId="ReferensiCatatanKaki">
    <w:name w:val="footnote reference"/>
    <w:semiHidden/>
    <w:rsid w:val="00C076BF"/>
    <w:rPr>
      <w:vertAlign w:val="superscript"/>
    </w:rPr>
  </w:style>
  <w:style w:type="table" w:styleId="KisiTabel">
    <w:name w:val="Table Grid"/>
    <w:basedOn w:val="TabelNormal"/>
    <w:rsid w:val="008E2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CatatanAkhir">
    <w:name w:val="endnote text"/>
    <w:basedOn w:val="Normal"/>
    <w:semiHidden/>
    <w:rsid w:val="00692D99"/>
    <w:rPr>
      <w:sz w:val="20"/>
      <w:szCs w:val="20"/>
    </w:rPr>
  </w:style>
  <w:style w:type="character" w:styleId="ReferensiCatatanAkhir">
    <w:name w:val="endnote reference"/>
    <w:semiHidden/>
    <w:rsid w:val="00692D99"/>
    <w:rPr>
      <w:vertAlign w:val="superscript"/>
    </w:rPr>
  </w:style>
  <w:style w:type="character" w:styleId="Kuat">
    <w:name w:val="Strong"/>
    <w:qFormat/>
    <w:rsid w:val="00E17553"/>
    <w:rPr>
      <w:b/>
      <w:bCs/>
    </w:rPr>
  </w:style>
  <w:style w:type="character" w:customStyle="1" w:styleId="hpsalt-edited">
    <w:name w:val="hps alt-edited"/>
    <w:basedOn w:val="FontParagrafDefault"/>
    <w:rsid w:val="00BB3E52"/>
  </w:style>
  <w:style w:type="character" w:customStyle="1" w:styleId="hpsatn">
    <w:name w:val="hps atn"/>
    <w:basedOn w:val="FontParagrafDefault"/>
    <w:rsid w:val="00F90BC3"/>
  </w:style>
  <w:style w:type="character" w:styleId="Hyperlink">
    <w:name w:val="Hyperlink"/>
    <w:rsid w:val="00EA6C9D"/>
    <w:rPr>
      <w:color w:val="0000FF"/>
      <w:u w:val="single"/>
    </w:rPr>
  </w:style>
  <w:style w:type="character" w:styleId="Penekanan">
    <w:name w:val="Emphasis"/>
    <w:uiPriority w:val="20"/>
    <w:qFormat/>
    <w:rsid w:val="00B50211"/>
    <w:rPr>
      <w:i/>
      <w:iCs/>
    </w:rPr>
  </w:style>
  <w:style w:type="paragraph" w:styleId="TeksBalon">
    <w:name w:val="Balloon Text"/>
    <w:basedOn w:val="Normal"/>
    <w:link w:val="TeksBalonKAR"/>
    <w:uiPriority w:val="99"/>
    <w:unhideWhenUsed/>
    <w:rsid w:val="00A746A9"/>
    <w:pPr>
      <w:contextualSpacing/>
      <w:jc w:val="both"/>
    </w:pPr>
    <w:rPr>
      <w:rFonts w:ascii="Tahoma" w:eastAsia="Calibri" w:hAnsi="Tahoma"/>
      <w:sz w:val="16"/>
      <w:szCs w:val="16"/>
      <w:lang w:val="en-GB" w:eastAsia="x-none"/>
    </w:rPr>
  </w:style>
  <w:style w:type="character" w:customStyle="1" w:styleId="TeksBalonKAR">
    <w:name w:val="Teks Balon KAR"/>
    <w:link w:val="TeksBalon"/>
    <w:uiPriority w:val="99"/>
    <w:rsid w:val="00A746A9"/>
    <w:rPr>
      <w:rFonts w:ascii="Tahoma" w:eastAsia="Calibri" w:hAnsi="Tahoma"/>
      <w:sz w:val="16"/>
      <w:szCs w:val="16"/>
      <w:lang w:val="en-GB" w:eastAsia="x-none"/>
    </w:rPr>
  </w:style>
  <w:style w:type="paragraph" w:customStyle="1" w:styleId="CPTABLE">
    <w:name w:val="CP_TABLE"/>
    <w:basedOn w:val="Normal"/>
    <w:qFormat/>
    <w:rsid w:val="00EC7A18"/>
    <w:pPr>
      <w:numPr>
        <w:numId w:val="2"/>
      </w:numPr>
      <w:spacing w:before="240" w:after="120"/>
      <w:ind w:left="850" w:hanging="493"/>
      <w:contextualSpacing/>
      <w:jc w:val="center"/>
    </w:pPr>
    <w:rPr>
      <w:rFonts w:eastAsia="Calibri" w:cs="Calibri"/>
      <w:lang w:val="en-US"/>
    </w:rPr>
  </w:style>
  <w:style w:type="character" w:customStyle="1" w:styleId="st">
    <w:name w:val="st"/>
    <w:basedOn w:val="FontParagrafDefault"/>
    <w:rsid w:val="00EC7A18"/>
  </w:style>
  <w:style w:type="character" w:customStyle="1" w:styleId="ilfuvd">
    <w:name w:val="ilfuvd"/>
    <w:basedOn w:val="FontParagrafDefault"/>
    <w:rsid w:val="00EC7A18"/>
  </w:style>
  <w:style w:type="paragraph" w:customStyle="1" w:styleId="E-JOURNALAbstrakTitle">
    <w:name w:val="E-JOURNAL_AbstrakTitle"/>
    <w:basedOn w:val="Normal"/>
    <w:qFormat/>
    <w:rsid w:val="00B44D61"/>
    <w:pPr>
      <w:spacing w:after="60"/>
      <w:jc w:val="center"/>
    </w:pPr>
    <w:rPr>
      <w:b/>
      <w:sz w:val="22"/>
    </w:rPr>
  </w:style>
  <w:style w:type="paragraph" w:customStyle="1" w:styleId="E-JOURNALAuthor">
    <w:name w:val="E-JOURNAL_Author"/>
    <w:basedOn w:val="Normal"/>
    <w:qFormat/>
    <w:rsid w:val="00B44D61"/>
    <w:pPr>
      <w:jc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357963">
      <w:bodyDiv w:val="1"/>
      <w:marLeft w:val="0"/>
      <w:marRight w:val="0"/>
      <w:marTop w:val="0"/>
      <w:marBottom w:val="0"/>
      <w:divBdr>
        <w:top w:val="none" w:sz="0" w:space="0" w:color="auto"/>
        <w:left w:val="none" w:sz="0" w:space="0" w:color="auto"/>
        <w:bottom w:val="none" w:sz="0" w:space="0" w:color="auto"/>
        <w:right w:val="none" w:sz="0" w:space="0" w:color="auto"/>
      </w:divBdr>
      <w:divsChild>
        <w:div w:id="1266307945">
          <w:marLeft w:val="0"/>
          <w:marRight w:val="0"/>
          <w:marTop w:val="0"/>
          <w:marBottom w:val="0"/>
          <w:divBdr>
            <w:top w:val="none" w:sz="0" w:space="0" w:color="auto"/>
            <w:left w:val="none" w:sz="0" w:space="0" w:color="auto"/>
            <w:bottom w:val="none" w:sz="0" w:space="0" w:color="auto"/>
            <w:right w:val="none" w:sz="0" w:space="0" w:color="auto"/>
          </w:divBdr>
          <w:divsChild>
            <w:div w:id="63249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7649">
      <w:bodyDiv w:val="1"/>
      <w:marLeft w:val="0"/>
      <w:marRight w:val="0"/>
      <w:marTop w:val="0"/>
      <w:marBottom w:val="0"/>
      <w:divBdr>
        <w:top w:val="none" w:sz="0" w:space="0" w:color="auto"/>
        <w:left w:val="none" w:sz="0" w:space="0" w:color="auto"/>
        <w:bottom w:val="none" w:sz="0" w:space="0" w:color="auto"/>
        <w:right w:val="none" w:sz="0" w:space="0" w:color="auto"/>
      </w:divBdr>
      <w:divsChild>
        <w:div w:id="1386487943">
          <w:marLeft w:val="0"/>
          <w:marRight w:val="0"/>
          <w:marTop w:val="0"/>
          <w:marBottom w:val="0"/>
          <w:divBdr>
            <w:top w:val="none" w:sz="0" w:space="0" w:color="auto"/>
            <w:left w:val="none" w:sz="0" w:space="0" w:color="auto"/>
            <w:bottom w:val="none" w:sz="0" w:space="0" w:color="auto"/>
            <w:right w:val="none" w:sz="0" w:space="0" w:color="auto"/>
          </w:divBdr>
          <w:divsChild>
            <w:div w:id="82385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1EA98-B65F-4AB8-AB87-E2062F4F7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2952</Words>
  <Characters>19723</Characters>
  <Application>Microsoft Office Word</Application>
  <DocSecurity>0</DocSecurity>
  <Lines>896</Lines>
  <Paragraphs>462</Paragraphs>
  <ScaleCrop>false</ScaleCrop>
  <HeadingPairs>
    <vt:vector size="2" baseType="variant">
      <vt:variant>
        <vt:lpstr>Title</vt:lpstr>
      </vt:variant>
      <vt:variant>
        <vt:i4>1</vt:i4>
      </vt:variant>
    </vt:vector>
  </HeadingPairs>
  <TitlesOfParts>
    <vt:vector size="1" baseType="lpstr">
      <vt:lpstr>Jurnal Ilmiah Peuradeun</vt:lpstr>
    </vt:vector>
  </TitlesOfParts>
  <Company>TABRANI</Company>
  <LinksUpToDate>false</LinksUpToDate>
  <CharactersWithSpaces>22213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Ilmiah Peuradeun</dc:title>
  <dc:subject>JIP-International Journal</dc:subject>
  <dc:creator>SCAD Independent</dc:creator>
  <cp:keywords>jurnal ilmiah peuradeun, international journal, multidisciplinary</cp:keywords>
  <dc:description>www.scadindependent.org</dc:description>
  <cp:lastModifiedBy>mardhatillah.pasca</cp:lastModifiedBy>
  <cp:revision>3</cp:revision>
  <cp:lastPrinted>2026-07-25T12:07:00Z</cp:lastPrinted>
  <dcterms:created xsi:type="dcterms:W3CDTF">2026-07-25T12:57:00Z</dcterms:created>
  <dcterms:modified xsi:type="dcterms:W3CDTF">2026-07-31T11:49:00Z</dcterms:modified>
  <cp:category>Publish</cp:category>
</cp:coreProperties>
</file>